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173" w:rsidRDefault="00852173" w:rsidP="00640E11">
      <w:pPr>
        <w:pStyle w:val="Title"/>
        <w:rPr>
          <w:rFonts w:eastAsia="Times New Roman"/>
        </w:rPr>
      </w:pPr>
      <w:r>
        <w:rPr>
          <w:rFonts w:eastAsia="Times New Roman"/>
        </w:rPr>
        <w:t>Australian Gonococcal Surveillance Programme Annual</w:t>
      </w:r>
      <w:r w:rsidR="00640E11">
        <w:rPr>
          <w:rFonts w:eastAsia="Times New Roman"/>
        </w:rPr>
        <w:t> </w:t>
      </w:r>
      <w:r>
        <w:rPr>
          <w:rFonts w:eastAsia="Times New Roman"/>
        </w:rPr>
        <w:t xml:space="preserve">Report, 2017 </w:t>
      </w:r>
    </w:p>
    <w:p w:rsidR="00852173" w:rsidRDefault="00852173" w:rsidP="00FC6989">
      <w:r>
        <w:t>Monica M Lahra,</w:t>
      </w:r>
      <w:r w:rsidRPr="006647D2">
        <w:rPr>
          <w:rStyle w:val="Emphasis"/>
          <w:b w:val="0"/>
        </w:rPr>
        <w:t xml:space="preserve"> </w:t>
      </w:r>
      <w:r w:rsidR="00686C5A">
        <w:t>Rodney Enriquez and</w:t>
      </w:r>
      <w:r>
        <w:t xml:space="preserve"> C R Robert George </w:t>
      </w:r>
      <w:r w:rsidRPr="006647D2">
        <w:rPr>
          <w:rStyle w:val="Emphasis"/>
          <w:b w:val="0"/>
        </w:rPr>
        <w:t xml:space="preserve">for the National Neisseria Network, Australia. </w:t>
      </w:r>
    </w:p>
    <w:p w:rsidR="00852173" w:rsidRPr="00FC6989" w:rsidRDefault="00852173" w:rsidP="00FC6989">
      <w:pPr>
        <w:pStyle w:val="Heading1"/>
      </w:pPr>
      <w:r w:rsidRPr="00FC6989">
        <w:t xml:space="preserve">Abstract </w:t>
      </w:r>
      <w:bookmarkStart w:id="0" w:name="_GoBack"/>
      <w:bookmarkEnd w:id="0"/>
    </w:p>
    <w:p w:rsidR="00852173" w:rsidRDefault="00852173" w:rsidP="00A532A1">
      <w:r>
        <w:t xml:space="preserve">The Australian Gonococcal Surveillance Programme (AGSP) has continuously monitored antimicrobial resistance in clinical isolates of </w:t>
      </w:r>
      <w:r w:rsidRPr="006647D2">
        <w:rPr>
          <w:rStyle w:val="Emphasis"/>
          <w:b w:val="0"/>
        </w:rPr>
        <w:t xml:space="preserve">Neisseria </w:t>
      </w:r>
      <w:proofErr w:type="spellStart"/>
      <w:r w:rsidRPr="006647D2">
        <w:rPr>
          <w:rStyle w:val="Emphasis"/>
          <w:b w:val="0"/>
        </w:rPr>
        <w:t>gonorrhoeae</w:t>
      </w:r>
      <w:proofErr w:type="spellEnd"/>
      <w:r>
        <w:t xml:space="preserve"> from all states and territories since 1981. In 2017, there were 7,835 clinical isolates of gonococci from public and private sector sources tested for </w:t>
      </w:r>
      <w:r w:rsidRPr="006647D2">
        <w:rPr>
          <w:rStyle w:val="Emphasis"/>
          <w:b w:val="0"/>
        </w:rPr>
        <w:t xml:space="preserve">in vitro </w:t>
      </w:r>
      <w:r>
        <w:t>antimicrobial susceptibility by standardised methods. Current treatment recommendations for gonorrhoea for the majority of Australia</w:t>
      </w:r>
      <w:r w:rsidR="00445809">
        <w:t>,</w:t>
      </w:r>
      <w:r>
        <w:t xml:space="preserve"> is a dual therapeutic strategy of ceftriaxone and azithromycin. Decreased susceptibility to ceftriaxone (Minimum Inhibitory Concentration or MIC value 0.06-0.125 mg/L) was found nationally in 1.06% of isolates, which is lower than that reported in the AGSP Annual Report 2016 (1.7%). The highest proportions were reported from Victoria and Western Australia (urban and rural) (2.1% and 1.4% respectively). Resistance to azithromycin (MIC value ≥1.0 mg/L) was found nationally in 9.3% of isolates, which is approximately double the proportion reported in 2016 (5.0%) and more than three times the proportion reported in 2015 (2.6%). The highest proportions were reported from Victoria (13.5%), South Australia (12.8%) and New South Wales (9.3%). High level resistance to azithromycin (MIC value ≥256 mg/L) was reported in 4 strains nationally in 2017, 2 from Victoria, one from New South Wales, and one from</w:t>
      </w:r>
      <w:r w:rsidR="00E5032F">
        <w:t> </w:t>
      </w:r>
      <w:r>
        <w:t xml:space="preserve">Queensland. </w:t>
      </w:r>
    </w:p>
    <w:p w:rsidR="00852173" w:rsidRDefault="00852173" w:rsidP="00A532A1">
      <w:r>
        <w:t>The proportion of strains resistant to penicillin in non-remote Australia ranged from 10.3% in non-remote Northern Territory to 44.1% in Tasmania. In remote Northern Territory, penicillin resistance rates remain low (2.5%). In remote Western Australia, penicillin resistance rates continue to increase (6.7%) compared to the previous years, however</w:t>
      </w:r>
      <w:r w:rsidR="001F2E94">
        <w:t>,</w:t>
      </w:r>
      <w:r>
        <w:t xml:space="preserve"> there were relatively low numbers of strains available for isolate based testing (n=12). To address this and to monitor resistance and inform treatment guidelines, widespread molecular testing for penicillin resistance in Western Australia is in place, and these data are included in the AGSP. </w:t>
      </w:r>
    </w:p>
    <w:p w:rsidR="00852173" w:rsidRDefault="00852173" w:rsidP="00A532A1">
      <w:r>
        <w:t xml:space="preserve">The proportion of strains resistant to ciprofloxacin in non-remote Australia ranged from 17.2% in non-remote Northern Territory to 61% in Tasmania. Ciprofloxacin resistance rates remain comparatively low in remote Northern Territory (1.3%) and remote Western Australia (5.0%). </w:t>
      </w:r>
    </w:p>
    <w:p w:rsidR="00852173" w:rsidRDefault="00852173" w:rsidP="00A532A1">
      <w:r>
        <w:t>Keywords:</w:t>
      </w:r>
      <w:r w:rsidRPr="006647D2">
        <w:rPr>
          <w:rStyle w:val="Emphasis"/>
          <w:b w:val="0"/>
        </w:rPr>
        <w:t xml:space="preserve"> antimicrobial resistance; disease surveillance; gonococcal infection; </w:t>
      </w:r>
      <w:r w:rsidRPr="00C271EC">
        <w:rPr>
          <w:i/>
        </w:rPr>
        <w:t xml:space="preserve">Neisseria </w:t>
      </w:r>
      <w:proofErr w:type="spellStart"/>
      <w:r w:rsidRPr="00C271EC">
        <w:rPr>
          <w:i/>
        </w:rPr>
        <w:t>gonorrhoeae</w:t>
      </w:r>
      <w:proofErr w:type="spellEnd"/>
      <w:r w:rsidRPr="00C271EC">
        <w:rPr>
          <w:i/>
        </w:rPr>
        <w:t xml:space="preserve"> </w:t>
      </w:r>
    </w:p>
    <w:p w:rsidR="00852173" w:rsidRPr="00A532A1" w:rsidRDefault="00852173" w:rsidP="00A532A1">
      <w:pPr>
        <w:pStyle w:val="Heading1"/>
      </w:pPr>
      <w:r w:rsidRPr="00A532A1">
        <w:t xml:space="preserve">Introduction </w:t>
      </w:r>
    </w:p>
    <w:p w:rsidR="00852173" w:rsidRDefault="00852173" w:rsidP="00A532A1">
      <w:r>
        <w:t xml:space="preserve">Antimicrobial resistance (AMR) in </w:t>
      </w:r>
      <w:r w:rsidRPr="006647D2">
        <w:rPr>
          <w:rStyle w:val="Emphasis"/>
          <w:b w:val="0"/>
        </w:rPr>
        <w:t xml:space="preserve">Neisseria </w:t>
      </w:r>
      <w:proofErr w:type="spellStart"/>
      <w:r w:rsidRPr="006647D2">
        <w:rPr>
          <w:rStyle w:val="Emphasis"/>
          <w:b w:val="0"/>
        </w:rPr>
        <w:t>gonorrhoeae</w:t>
      </w:r>
      <w:proofErr w:type="spellEnd"/>
      <w:r>
        <w:t xml:space="preserve"> (NG) is a threat to global health security, and the emergence and spread of multidrug resistant (MDR) gonorrhoea is predicted to pose significant collateral health and financial costs.</w:t>
      </w:r>
      <w:r>
        <w:rPr>
          <w:vertAlign w:val="superscript"/>
        </w:rPr>
        <w:t>1</w:t>
      </w:r>
      <w:r>
        <w:t xml:space="preserve"> Ceftriaxone and azithromycin dual therapy is widely recommended for treatment for gonorrhoea. </w:t>
      </w:r>
    </w:p>
    <w:p w:rsidR="00852173" w:rsidRDefault="00852173" w:rsidP="00A532A1">
      <w:r>
        <w:t>The key concerns regarding NG in Australia are increasing disease rates</w:t>
      </w:r>
      <w:r w:rsidR="0013767D">
        <w:t>,</w:t>
      </w:r>
      <w:r w:rsidR="0013767D">
        <w:rPr>
          <w:vertAlign w:val="superscript"/>
        </w:rPr>
        <w:t xml:space="preserve"> 2</w:t>
      </w:r>
      <w:r>
        <w:t xml:space="preserve"> increasing azithromycin resistance, new reports of novel ceftriaxone resistant strains with international spread</w:t>
      </w:r>
      <w:r w:rsidR="0013767D">
        <w:t>,</w:t>
      </w:r>
      <w:r w:rsidR="0013767D">
        <w:rPr>
          <w:vertAlign w:val="superscript"/>
        </w:rPr>
        <w:t xml:space="preserve"> 3</w:t>
      </w:r>
      <w:r>
        <w:t xml:space="preserve"> in the context of uncertainty regarding the future direction of gonococcal treatment as an ideal alternative to the current regimen has yet to be decided. </w:t>
      </w:r>
    </w:p>
    <w:p w:rsidR="00852173" w:rsidRDefault="00852173" w:rsidP="00A532A1">
      <w:r>
        <w:t>In Australia, gonococcal disease notifications rates have increased by 63% (62 to 101 per 100 000) in the last 5 years (2012 to 2016). Increases have been reported in both males (72%) and females (43%), and the notification rates in 2016 remains higher in males (146 per 100,000) than in females (56 per 100,000).</w:t>
      </w:r>
      <w:r>
        <w:rPr>
          <w:vertAlign w:val="superscript"/>
        </w:rPr>
        <w:t>2</w:t>
      </w:r>
      <w:r>
        <w:t xml:space="preserve"> </w:t>
      </w:r>
      <w:r w:rsidR="00C936FB" w:rsidRPr="00C936FB">
        <w:t xml:space="preserve">Over this same period, in the </w:t>
      </w:r>
      <w:r w:rsidR="00C936FB" w:rsidRPr="00C936FB">
        <w:lastRenderedPageBreak/>
        <w:t xml:space="preserve">Aboriginal and Torres Strait Islander population, gonorrhoea annual notification rates decreased by 17%, however notifications in this population remain disproportionately high at 6.9 times that of the </w:t>
      </w:r>
      <w:proofErr w:type="spellStart"/>
      <w:r w:rsidR="00C936FB" w:rsidRPr="00C936FB">
        <w:t>non indigenous</w:t>
      </w:r>
      <w:proofErr w:type="spellEnd"/>
      <w:r w:rsidR="00C936FB" w:rsidRPr="00C936FB">
        <w:t xml:space="preserve"> population (582 per 100,000 compared to 84 per 100 000); and were highest in remote and very remote areas (1,444 per 100,000) - 30 times as high as the non-indigenous population in 2016.</w:t>
      </w:r>
      <w:r w:rsidR="00C936FB" w:rsidRPr="00C936FB">
        <w:rPr>
          <w:vertAlign w:val="superscript"/>
        </w:rPr>
        <w:t>2</w:t>
      </w:r>
      <w:r w:rsidR="00C936FB">
        <w:t xml:space="preserve"> </w:t>
      </w:r>
      <w:r>
        <w:t>However, gonococcal AMR in these remote regions remains paradoxically low in infections acquired locally, and oral penicillin based therapeutic strategy remains recommended for use.</w:t>
      </w:r>
      <w:r>
        <w:rPr>
          <w:vertAlign w:val="superscript"/>
        </w:rPr>
        <w:t>4</w:t>
      </w:r>
      <w:r>
        <w:t xml:space="preserve"> </w:t>
      </w:r>
    </w:p>
    <w:p w:rsidR="00852173" w:rsidRDefault="00852173" w:rsidP="00A532A1">
      <w:r>
        <w:t>Since 2014, when ceftriaxone and azithromycin dual therapy was introduced in Australia for the treatment of NG in an attempt to forestall resistance to ceftriaxone,</w:t>
      </w:r>
      <w:r>
        <w:rPr>
          <w:vertAlign w:val="superscript"/>
        </w:rPr>
        <w:t>5</w:t>
      </w:r>
      <w:r>
        <w:t xml:space="preserve"> there has been a steady decline in the proportion of strains with raised MIC values to ceftriaxone. However, there has been a coincident and marked increase in the proportion of NG strains resistant to azithromycin following rapid emergence of azithromycin resistance in South Australia in early</w:t>
      </w:r>
      <w:r w:rsidR="00451B90">
        <w:t> </w:t>
      </w:r>
      <w:r>
        <w:t>2016.</w:t>
      </w:r>
      <w:r>
        <w:rPr>
          <w:vertAlign w:val="superscript"/>
        </w:rPr>
        <w:t>6</w:t>
      </w:r>
      <w:r>
        <w:t xml:space="preserve"> </w:t>
      </w:r>
    </w:p>
    <w:p w:rsidR="00852173" w:rsidRDefault="00852173" w:rsidP="00A532A1">
      <w:r>
        <w:t>Coincident with the current heightened global awareness of AMR, and increasing disease notification rates reported in Australia and elsewhere,</w:t>
      </w:r>
      <w:r>
        <w:rPr>
          <w:vertAlign w:val="superscript"/>
        </w:rPr>
        <w:t>2,7-10</w:t>
      </w:r>
      <w:r>
        <w:t xml:space="preserve"> has been the wide spread adoption of nucleic acid amplification testings (NAATs) in place of bacterial culture and antimicrobial susceptibility testing (AST) is not currently possible with NAATs. However, there are NAAT assays in use in remote regions in Australia to detect penicillin resistance</w:t>
      </w:r>
      <w:r>
        <w:rPr>
          <w:vertAlign w:val="superscript"/>
        </w:rPr>
        <w:t>11</w:t>
      </w:r>
      <w:proofErr w:type="gramStart"/>
      <w:r>
        <w:rPr>
          <w:vertAlign w:val="superscript"/>
        </w:rPr>
        <w:t>,12</w:t>
      </w:r>
      <w:proofErr w:type="gramEnd"/>
      <w:r>
        <w:t xml:space="preserve"> - th</w:t>
      </w:r>
      <w:r w:rsidR="0006597E">
        <w:t>is</w:t>
      </w:r>
      <w:r>
        <w:t xml:space="preserve"> was the first documented use of routine molecular testing for gonococcal AMR detection and surveillance, and these continue to inform local treatment guidelines.</w:t>
      </w:r>
      <w:r>
        <w:rPr>
          <w:vertAlign w:val="superscript"/>
        </w:rPr>
        <w:t>12</w:t>
      </w:r>
      <w:r>
        <w:t xml:space="preserve"> </w:t>
      </w:r>
    </w:p>
    <w:p w:rsidR="00852173" w:rsidRDefault="00852173" w:rsidP="00A532A1">
      <w:r>
        <w:t xml:space="preserve">The World Health Organization (WHO) estimates </w:t>
      </w:r>
      <w:r w:rsidR="0006597E">
        <w:t xml:space="preserve">there </w:t>
      </w:r>
      <w:r>
        <w:t xml:space="preserve">are 106 million new </w:t>
      </w:r>
      <w:r w:rsidRPr="006647D2">
        <w:rPr>
          <w:rStyle w:val="Emphasis"/>
          <w:b w:val="0"/>
        </w:rPr>
        <w:t xml:space="preserve">N. </w:t>
      </w:r>
      <w:proofErr w:type="spellStart"/>
      <w:r w:rsidRPr="006647D2">
        <w:rPr>
          <w:rStyle w:val="Emphasis"/>
          <w:b w:val="0"/>
        </w:rPr>
        <w:t>gonorrhoeae</w:t>
      </w:r>
      <w:proofErr w:type="spellEnd"/>
      <w:r>
        <w:t xml:space="preserve"> infections reported in those aged 15-49 years, annually worldwide, with almost two thirds occurring in the Asia Pacific.</w:t>
      </w:r>
      <w:r>
        <w:rPr>
          <w:vertAlign w:val="superscript"/>
        </w:rPr>
        <w:t>13</w:t>
      </w:r>
      <w:r>
        <w:t xml:space="preserve"> In addition to the high burden of disease in the region, the WHO Gonococcal Antimicrobial Surveillance Programme data from the Asia Pacific indicates that there are high levels of gonococcal AMR but there are significant gaps in surveillance. Compounding this is unregulated antimicrobial use in these regions providing ideal conditions for the development of AMR.</w:t>
      </w:r>
      <w:r>
        <w:rPr>
          <w:vertAlign w:val="superscript"/>
        </w:rPr>
        <w:t>14</w:t>
      </w:r>
      <w:r>
        <w:t xml:space="preserve"> </w:t>
      </w:r>
      <w:proofErr w:type="gramStart"/>
      <w:r>
        <w:t>The</w:t>
      </w:r>
      <w:proofErr w:type="gramEnd"/>
      <w:r>
        <w:t xml:space="preserve"> emergence of new AMR in </w:t>
      </w:r>
      <w:r w:rsidRPr="006647D2">
        <w:rPr>
          <w:rStyle w:val="Emphasis"/>
          <w:b w:val="0"/>
        </w:rPr>
        <w:t xml:space="preserve">N. </w:t>
      </w:r>
      <w:proofErr w:type="spellStart"/>
      <w:r w:rsidRPr="006647D2">
        <w:rPr>
          <w:rStyle w:val="Emphasis"/>
          <w:b w:val="0"/>
        </w:rPr>
        <w:t>gonorrhoeae</w:t>
      </w:r>
      <w:proofErr w:type="spellEnd"/>
      <w:r>
        <w:t xml:space="preserve"> in Australia has long been influenced by the introduction of multi-resistant strains from overseas.</w:t>
      </w:r>
      <w:r>
        <w:rPr>
          <w:vertAlign w:val="superscript"/>
        </w:rPr>
        <w:t>15</w:t>
      </w:r>
      <w:r>
        <w:t xml:space="preserve"> The importation and spread of resistant gonococcal strains and/or resistance developing under selection pressure remains an ongoing concern. </w:t>
      </w:r>
    </w:p>
    <w:p w:rsidR="00852173" w:rsidRDefault="00852173" w:rsidP="00A532A1">
      <w:r>
        <w:t>Strategies for treating and controlling gonorrhoea are based on regimens effecting cure in a minimum of 95% of cases. Surveillance data of antibiotics in clinical use is critical to monitor AMR, detect imported or novel resistance and to inform treatment guidelines.</w:t>
      </w:r>
      <w:r>
        <w:rPr>
          <w:vertAlign w:val="superscript"/>
        </w:rPr>
        <w:t>16</w:t>
      </w:r>
      <w:r>
        <w:t xml:space="preserve"> The WHO has called for enhanced surveillance as a fundamental component of their Global Action Plan to control the spread and impact of gonococcal AMR.</w:t>
      </w:r>
      <w:r>
        <w:rPr>
          <w:vertAlign w:val="superscript"/>
        </w:rPr>
        <w:t>17</w:t>
      </w:r>
      <w:r>
        <w:t xml:space="preserve"> </w:t>
      </w:r>
    </w:p>
    <w:p w:rsidR="00852173" w:rsidRDefault="00852173" w:rsidP="00A532A1">
      <w:r>
        <w:t xml:space="preserve">The National Neisseria Network (NNN) is a collaboration of </w:t>
      </w:r>
      <w:r w:rsidRPr="006647D2">
        <w:rPr>
          <w:rStyle w:val="Emphasis"/>
          <w:b w:val="0"/>
        </w:rPr>
        <w:t>Neisseria</w:t>
      </w:r>
      <w:r>
        <w:t xml:space="preserve"> reference laboratories in each state and territory that perform phenotypic and genotypic testing of clinical isolates of pathogenic </w:t>
      </w:r>
      <w:r w:rsidRPr="006647D2">
        <w:rPr>
          <w:rStyle w:val="Emphasis"/>
          <w:b w:val="0"/>
        </w:rPr>
        <w:t xml:space="preserve">Neisseria </w:t>
      </w:r>
      <w:r>
        <w:t xml:space="preserve">species. Clinical isolates are referred to the jurisdictional NNN laboratories from both public and private sector laboratories representing as wide a section of the community as possible, for determination of phenotypic and genotypic characteristics, including antimicrobial resistance, and additional investigations where required. The Australian Gonococcal Surveillance Programme (AGSP) is a key activity of the NNN and has continuously monitored the susceptibility of </w:t>
      </w:r>
      <w:r w:rsidRPr="006647D2">
        <w:rPr>
          <w:rStyle w:val="Emphasis"/>
          <w:b w:val="0"/>
        </w:rPr>
        <w:t xml:space="preserve">N. </w:t>
      </w:r>
      <w:proofErr w:type="spellStart"/>
      <w:r w:rsidRPr="006647D2">
        <w:rPr>
          <w:rStyle w:val="Emphasis"/>
          <w:b w:val="0"/>
        </w:rPr>
        <w:t>gonorrhoeae</w:t>
      </w:r>
      <w:proofErr w:type="spellEnd"/>
      <w:r>
        <w:t xml:space="preserve"> since 1981, making it the longest, continually running, national surveillance system for gonococcal AMR. Here follows the 2017 AGSP Annual Report. </w:t>
      </w:r>
    </w:p>
    <w:p w:rsidR="00852173" w:rsidRPr="00A532A1" w:rsidRDefault="00852173" w:rsidP="00A532A1">
      <w:pPr>
        <w:pStyle w:val="Heading1"/>
      </w:pPr>
      <w:r w:rsidRPr="00A532A1">
        <w:t xml:space="preserve">Methods </w:t>
      </w:r>
    </w:p>
    <w:p w:rsidR="00852173" w:rsidRDefault="00852173" w:rsidP="00A532A1">
      <w:r>
        <w:t xml:space="preserve">The NNN AMR data for gonococcal isolates are collated for the AGSP quarterly and annual reports. All confirmed cases of gonorrhoea in Australia are notifiable to the National Notifiable Diseases Surveillance System (NNDSS). The </w:t>
      </w:r>
      <w:r>
        <w:lastRenderedPageBreak/>
        <w:t xml:space="preserve">number of isolates tested by the NNN and reported by the AGSP represents a proportion of the total number of cases reported to the NNDSS. </w:t>
      </w:r>
    </w:p>
    <w:p w:rsidR="00852173" w:rsidRDefault="00852173" w:rsidP="00A532A1">
      <w:r>
        <w:t xml:space="preserve">The NNN laboratories test gonococcal isolates for susceptibility to penicillin (representing this group of antibiotics); ceftriaxone (representing later generation cephalosporin antibiotics); ciprofloxacin (representing quinolone antibiotics); azithromycin; </w:t>
      </w:r>
      <w:proofErr w:type="spellStart"/>
      <w:r>
        <w:t>spectinomycin</w:t>
      </w:r>
      <w:proofErr w:type="spellEnd"/>
      <w:r>
        <w:t>; and for high level plasmid mediated resistance to tetracycline using previously described standardised methodology to determine the MIC values.</w:t>
      </w:r>
      <w:r>
        <w:rPr>
          <w:vertAlign w:val="superscript"/>
        </w:rPr>
        <w:t>18</w:t>
      </w:r>
      <w:r>
        <w:t xml:space="preserve"> The MIC value is the least concentration of an antibiotic that inhibits </w:t>
      </w:r>
      <w:r w:rsidRPr="006647D2">
        <w:rPr>
          <w:rStyle w:val="Emphasis"/>
          <w:b w:val="0"/>
        </w:rPr>
        <w:t>in vitro</w:t>
      </w:r>
      <w:r>
        <w:t xml:space="preserve"> growth under defined conditions. The AGSP conducts a program-specific quality assurance program.</w:t>
      </w:r>
      <w:r>
        <w:rPr>
          <w:vertAlign w:val="superscript"/>
        </w:rPr>
        <w:t>19</w:t>
      </w:r>
      <w:r>
        <w:t xml:space="preserve"> </w:t>
      </w:r>
    </w:p>
    <w:p w:rsidR="00852173" w:rsidRDefault="00852173" w:rsidP="00A532A1">
      <w:r>
        <w:t xml:space="preserve">Antibiotic susceptibility data from each jurisdiction are submitted quarterly to the coordinating laboratory (the Neisseria Reference Laboratory and WHO Collaborating Centre for Sexually Transmitted Diseases, Sydney) which collates the data for reporting. Where available, the AGSP collects data on the sex of the patient, country of acquisition, and site of isolation of gonococcal strains. Data from isolates from all jurisdictions are predominantly from urban centres. Data from the Northern Territory and Western Australia are further divided into urban versus rural and remote as therapeutic recommendations differ. </w:t>
      </w:r>
    </w:p>
    <w:p w:rsidR="00852173" w:rsidRPr="00A532A1" w:rsidRDefault="00852173" w:rsidP="00A532A1">
      <w:pPr>
        <w:pStyle w:val="Heading2"/>
      </w:pPr>
      <w:r w:rsidRPr="00A532A1">
        <w:t xml:space="preserve">Statistics </w:t>
      </w:r>
    </w:p>
    <w:p w:rsidR="00852173" w:rsidRDefault="00852173" w:rsidP="00A532A1">
      <w:r>
        <w:t xml:space="preserve">Statistical analyses were performed using Prism version 5.0d. Results were compared using Fisher’s exact test for differences in proportions. </w:t>
      </w:r>
    </w:p>
    <w:p w:rsidR="00852173" w:rsidRPr="00A532A1" w:rsidRDefault="00852173" w:rsidP="00A532A1">
      <w:pPr>
        <w:pStyle w:val="Heading1"/>
      </w:pPr>
      <w:r w:rsidRPr="00A532A1">
        <w:t xml:space="preserve">Results </w:t>
      </w:r>
    </w:p>
    <w:p w:rsidR="00852173" w:rsidRPr="00A532A1" w:rsidRDefault="00852173" w:rsidP="00A532A1">
      <w:pPr>
        <w:pStyle w:val="Heading2"/>
      </w:pPr>
      <w:r w:rsidRPr="00A532A1">
        <w:t xml:space="preserve">Numbers of isolates </w:t>
      </w:r>
    </w:p>
    <w:p w:rsidR="00852173" w:rsidRDefault="00852173" w:rsidP="00A532A1">
      <w:r>
        <w:t>There were 7,835 gonococcal isolates tested in NNN laboratories in 2017, representing 28% of the 28,399 cases of gonococcal infection notified to the NNDSS in 2017 (Table 1).</w:t>
      </w:r>
      <w:r>
        <w:rPr>
          <w:vertAlign w:val="superscript"/>
        </w:rPr>
        <w:t>20</w:t>
      </w:r>
      <w:r>
        <w:t xml:space="preserve"> This is the same as the proportion tested in 2015 and 2016 and lower than the range of 31%-42% referred between 2008 and 2014, and coincident with widespread uptake of NAAT diagnosis in Australia.</w:t>
      </w:r>
    </w:p>
    <w:p w:rsidR="00852173" w:rsidRDefault="00852173" w:rsidP="00A532A1">
      <w:pPr>
        <w:pStyle w:val="CDIFigures"/>
        <w:rPr>
          <w:rFonts w:eastAsia="Times New Roman"/>
        </w:rPr>
      </w:pPr>
      <w:r>
        <w:rPr>
          <w:rFonts w:eastAsia="Times New Roman"/>
        </w:rPr>
        <w:t xml:space="preserve">Table 1: Number of Australian Gonococcal Surveillance Programme gonococcal isolates tested as a proportion of National Notifiable Diseases Surveillance System gonorrhoea notifications, Australia, 2017, by state or territory </w:t>
      </w:r>
    </w:p>
    <w:tbl>
      <w:tblPr>
        <w:tblStyle w:val="CDI-StandardTable"/>
        <w:tblW w:w="0" w:type="auto"/>
        <w:tblLook w:val="04A0" w:firstRow="1" w:lastRow="0" w:firstColumn="1" w:lastColumn="0" w:noHBand="0" w:noVBand="1"/>
        <w:tblCaption w:val="Table 1: Number of Australian Gonococcal Surveillance Programme gonococcal isolates tested as a proportion of National Notifiable Diseases Surveillance System gonorrhoea notifications, Australia, 2017, by state or territory"/>
        <w:tblDescription w:val="Table 1: shows the proportion of gonococcal disease notifications that had antimicrobial susceptibility testing performed, ranging from 12% in the Northern Territory to 58% in the Australian Capital Territory. "/>
      </w:tblPr>
      <w:tblGrid>
        <w:gridCol w:w="2613"/>
        <w:gridCol w:w="2611"/>
        <w:gridCol w:w="2611"/>
        <w:gridCol w:w="2631"/>
      </w:tblGrid>
      <w:tr w:rsidR="00852173" w:rsidRPr="00D62C16" w:rsidTr="004821FC">
        <w:trPr>
          <w:cnfStyle w:val="100000000000" w:firstRow="1" w:lastRow="0" w:firstColumn="0" w:lastColumn="0" w:oddVBand="0" w:evenVBand="0" w:oddHBand="0" w:evenHBand="0" w:firstRowFirstColumn="0" w:firstRowLastColumn="0" w:lastRowFirstColumn="0" w:lastRowLastColumn="0"/>
          <w:tblHeader/>
        </w:trPr>
        <w:tc>
          <w:tcPr>
            <w:tcW w:w="2672" w:type="dxa"/>
            <w:vMerge w:val="restart"/>
            <w:hideMark/>
          </w:tcPr>
          <w:p w:rsidR="00852173" w:rsidRPr="00D62C16" w:rsidRDefault="00852173">
            <w:pPr>
              <w:rPr>
                <w:rFonts w:eastAsia="Times New Roman"/>
                <w:color w:val="FFFFFF" w:themeColor="background1"/>
                <w:sz w:val="18"/>
                <w:szCs w:val="18"/>
              </w:rPr>
            </w:pPr>
            <w:r w:rsidRPr="00D62C16">
              <w:rPr>
                <w:rFonts w:eastAsia="Times New Roman"/>
                <w:color w:val="FFFFFF" w:themeColor="background1"/>
                <w:sz w:val="18"/>
                <w:szCs w:val="18"/>
              </w:rPr>
              <w:t xml:space="preserve">State or territory </w:t>
            </w:r>
          </w:p>
        </w:tc>
        <w:tc>
          <w:tcPr>
            <w:tcW w:w="2678" w:type="dxa"/>
            <w:vMerge w:val="restart"/>
            <w:hideMark/>
          </w:tcPr>
          <w:p w:rsidR="00852173" w:rsidRPr="00D62C16" w:rsidRDefault="00852173" w:rsidP="00E26344">
            <w:pPr>
              <w:jc w:val="center"/>
              <w:rPr>
                <w:rFonts w:eastAsia="Times New Roman"/>
                <w:color w:val="FFFFFF" w:themeColor="background1"/>
                <w:sz w:val="18"/>
                <w:szCs w:val="18"/>
              </w:rPr>
            </w:pPr>
            <w:r w:rsidRPr="00D62C16">
              <w:rPr>
                <w:rFonts w:eastAsia="Times New Roman"/>
                <w:color w:val="FFFFFF" w:themeColor="background1"/>
                <w:sz w:val="18"/>
                <w:szCs w:val="18"/>
              </w:rPr>
              <w:t>Number of isolates tested</w:t>
            </w:r>
          </w:p>
        </w:tc>
        <w:tc>
          <w:tcPr>
            <w:tcW w:w="2678" w:type="dxa"/>
            <w:vMerge w:val="restart"/>
            <w:hideMark/>
          </w:tcPr>
          <w:p w:rsidR="00852173" w:rsidRPr="00D62C16" w:rsidRDefault="00852173" w:rsidP="00E26344">
            <w:pPr>
              <w:jc w:val="center"/>
              <w:rPr>
                <w:rFonts w:eastAsia="Times New Roman"/>
                <w:color w:val="FFFFFF" w:themeColor="background1"/>
                <w:sz w:val="18"/>
                <w:szCs w:val="18"/>
              </w:rPr>
            </w:pPr>
            <w:r w:rsidRPr="00D62C16">
              <w:rPr>
                <w:rFonts w:eastAsia="Times New Roman"/>
                <w:color w:val="FFFFFF" w:themeColor="background1"/>
                <w:sz w:val="18"/>
                <w:szCs w:val="18"/>
              </w:rPr>
              <w:t>Number of cases notified</w:t>
            </w:r>
          </w:p>
        </w:tc>
        <w:tc>
          <w:tcPr>
            <w:tcW w:w="2678" w:type="dxa"/>
            <w:hideMark/>
          </w:tcPr>
          <w:p w:rsidR="00852173" w:rsidRPr="00D62C16" w:rsidRDefault="00852173" w:rsidP="00E26344">
            <w:pPr>
              <w:jc w:val="center"/>
              <w:rPr>
                <w:rFonts w:eastAsia="Times New Roman"/>
                <w:color w:val="FFFFFF" w:themeColor="background1"/>
                <w:sz w:val="18"/>
                <w:szCs w:val="18"/>
              </w:rPr>
            </w:pPr>
            <w:r w:rsidRPr="00D62C16">
              <w:rPr>
                <w:rFonts w:eastAsia="Times New Roman"/>
                <w:color w:val="FFFFFF" w:themeColor="background1"/>
                <w:sz w:val="18"/>
                <w:szCs w:val="18"/>
              </w:rPr>
              <w:t>Number of isolates tested/Number of cases notified</w:t>
            </w:r>
          </w:p>
        </w:tc>
      </w:tr>
      <w:tr w:rsidR="00852173" w:rsidRPr="00D62C16" w:rsidTr="004821FC">
        <w:trPr>
          <w:cnfStyle w:val="100000000000" w:firstRow="1" w:lastRow="0" w:firstColumn="0" w:lastColumn="0" w:oddVBand="0" w:evenVBand="0" w:oddHBand="0" w:evenHBand="0" w:firstRowFirstColumn="0" w:firstRowLastColumn="0" w:lastRowFirstColumn="0" w:lastRowLastColumn="0"/>
          <w:tblHeader/>
        </w:trPr>
        <w:tc>
          <w:tcPr>
            <w:tcW w:w="2672" w:type="dxa"/>
            <w:vMerge/>
            <w:hideMark/>
          </w:tcPr>
          <w:p w:rsidR="00852173" w:rsidRPr="00D62C16" w:rsidRDefault="00852173">
            <w:pPr>
              <w:rPr>
                <w:rFonts w:eastAsia="Times New Roman"/>
                <w:b w:val="0"/>
                <w:color w:val="FFFFFF" w:themeColor="background1"/>
                <w:sz w:val="18"/>
                <w:szCs w:val="18"/>
              </w:rPr>
            </w:pPr>
          </w:p>
        </w:tc>
        <w:tc>
          <w:tcPr>
            <w:tcW w:w="2678" w:type="dxa"/>
            <w:vMerge/>
            <w:hideMark/>
          </w:tcPr>
          <w:p w:rsidR="00852173" w:rsidRPr="00D62C16" w:rsidRDefault="00852173" w:rsidP="00E26344">
            <w:pPr>
              <w:jc w:val="center"/>
              <w:rPr>
                <w:rFonts w:eastAsia="Times New Roman"/>
                <w:b w:val="0"/>
                <w:color w:val="FFFFFF" w:themeColor="background1"/>
                <w:sz w:val="18"/>
                <w:szCs w:val="18"/>
              </w:rPr>
            </w:pPr>
          </w:p>
        </w:tc>
        <w:tc>
          <w:tcPr>
            <w:tcW w:w="2678" w:type="dxa"/>
            <w:vMerge/>
            <w:hideMark/>
          </w:tcPr>
          <w:p w:rsidR="00852173" w:rsidRPr="00D62C16" w:rsidRDefault="00852173" w:rsidP="00E26344">
            <w:pPr>
              <w:jc w:val="center"/>
              <w:rPr>
                <w:rFonts w:eastAsia="Times New Roman"/>
                <w:b w:val="0"/>
                <w:color w:val="FFFFFF" w:themeColor="background1"/>
                <w:sz w:val="18"/>
                <w:szCs w:val="18"/>
              </w:rPr>
            </w:pPr>
          </w:p>
        </w:tc>
        <w:tc>
          <w:tcPr>
            <w:tcW w:w="2678" w:type="dxa"/>
            <w:hideMark/>
          </w:tcPr>
          <w:p w:rsidR="00852173" w:rsidRPr="00D62C16" w:rsidRDefault="00852173" w:rsidP="00E26344">
            <w:pPr>
              <w:jc w:val="center"/>
              <w:rPr>
                <w:rFonts w:eastAsia="Times New Roman"/>
                <w:b w:val="0"/>
                <w:color w:val="FFFFFF" w:themeColor="background1"/>
                <w:sz w:val="18"/>
                <w:szCs w:val="18"/>
              </w:rPr>
            </w:pPr>
            <w:r w:rsidRPr="00D62C16">
              <w:rPr>
                <w:rFonts w:eastAsia="Times New Roman"/>
                <w:b w:val="0"/>
                <w:color w:val="FFFFFF" w:themeColor="background1"/>
                <w:sz w:val="18"/>
                <w:szCs w:val="18"/>
              </w:rPr>
              <w:t>%</w:t>
            </w:r>
          </w:p>
        </w:tc>
      </w:tr>
      <w:tr w:rsidR="00852173" w:rsidRPr="00D62C16" w:rsidTr="00303698">
        <w:tblPrEx>
          <w:tblCellMar>
            <w:top w:w="0" w:type="dxa"/>
            <w:left w:w="108" w:type="dxa"/>
            <w:bottom w:w="0" w:type="dxa"/>
            <w:right w:w="108" w:type="dxa"/>
          </w:tblCellMar>
        </w:tblPrEx>
        <w:tc>
          <w:tcPr>
            <w:tcW w:w="2672" w:type="dxa"/>
            <w:hideMark/>
          </w:tcPr>
          <w:p w:rsidR="00852173" w:rsidRPr="00D62C16" w:rsidRDefault="00852173">
            <w:pPr>
              <w:rPr>
                <w:rFonts w:eastAsia="Times New Roman"/>
                <w:sz w:val="18"/>
                <w:szCs w:val="18"/>
              </w:rPr>
            </w:pPr>
            <w:r w:rsidRPr="00D62C16">
              <w:rPr>
                <w:rFonts w:eastAsia="Times New Roman"/>
                <w:sz w:val="18"/>
                <w:szCs w:val="18"/>
              </w:rPr>
              <w:t xml:space="preserve">Australian Capital Territory </w:t>
            </w:r>
          </w:p>
        </w:tc>
        <w:tc>
          <w:tcPr>
            <w:tcW w:w="2678" w:type="dxa"/>
            <w:hideMark/>
          </w:tcPr>
          <w:p w:rsidR="00852173" w:rsidRPr="00D62C16" w:rsidRDefault="00852173" w:rsidP="00E26344">
            <w:pPr>
              <w:jc w:val="center"/>
              <w:rPr>
                <w:rFonts w:eastAsia="Times New Roman"/>
                <w:sz w:val="18"/>
                <w:szCs w:val="18"/>
              </w:rPr>
            </w:pPr>
            <w:r w:rsidRPr="00D62C16">
              <w:rPr>
                <w:rFonts w:eastAsia="Times New Roman"/>
                <w:sz w:val="18"/>
                <w:szCs w:val="18"/>
              </w:rPr>
              <w:t>145</w:t>
            </w:r>
          </w:p>
        </w:tc>
        <w:tc>
          <w:tcPr>
            <w:tcW w:w="2678" w:type="dxa"/>
            <w:hideMark/>
          </w:tcPr>
          <w:p w:rsidR="00852173" w:rsidRPr="00D62C16" w:rsidRDefault="00852173" w:rsidP="00E26344">
            <w:pPr>
              <w:jc w:val="center"/>
              <w:rPr>
                <w:rFonts w:eastAsia="Times New Roman"/>
                <w:sz w:val="18"/>
                <w:szCs w:val="18"/>
              </w:rPr>
            </w:pPr>
            <w:r w:rsidRPr="00D62C16">
              <w:rPr>
                <w:rFonts w:eastAsia="Times New Roman"/>
                <w:sz w:val="18"/>
                <w:szCs w:val="18"/>
              </w:rPr>
              <w:t>251</w:t>
            </w:r>
          </w:p>
        </w:tc>
        <w:tc>
          <w:tcPr>
            <w:tcW w:w="2678" w:type="dxa"/>
            <w:hideMark/>
          </w:tcPr>
          <w:p w:rsidR="00852173" w:rsidRPr="00D62C16" w:rsidRDefault="00852173" w:rsidP="00E26344">
            <w:pPr>
              <w:jc w:val="center"/>
              <w:rPr>
                <w:rFonts w:eastAsia="Times New Roman"/>
                <w:sz w:val="18"/>
                <w:szCs w:val="18"/>
              </w:rPr>
            </w:pPr>
            <w:r w:rsidRPr="00D62C16">
              <w:rPr>
                <w:rFonts w:eastAsia="Times New Roman"/>
                <w:sz w:val="18"/>
                <w:szCs w:val="18"/>
              </w:rPr>
              <w:t>58</w:t>
            </w:r>
          </w:p>
        </w:tc>
      </w:tr>
      <w:tr w:rsidR="00852173" w:rsidRPr="00D62C16" w:rsidTr="00303698">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672" w:type="dxa"/>
            <w:hideMark/>
          </w:tcPr>
          <w:p w:rsidR="00852173" w:rsidRPr="00D62C16" w:rsidRDefault="00852173">
            <w:pPr>
              <w:rPr>
                <w:rFonts w:eastAsia="Times New Roman"/>
                <w:sz w:val="18"/>
                <w:szCs w:val="18"/>
              </w:rPr>
            </w:pPr>
            <w:r w:rsidRPr="00D62C16">
              <w:rPr>
                <w:rFonts w:eastAsia="Times New Roman"/>
                <w:sz w:val="18"/>
                <w:szCs w:val="18"/>
              </w:rPr>
              <w:t xml:space="preserve">New South Wales </w:t>
            </w:r>
          </w:p>
        </w:tc>
        <w:tc>
          <w:tcPr>
            <w:tcW w:w="2678" w:type="dxa"/>
            <w:hideMark/>
          </w:tcPr>
          <w:p w:rsidR="00852173" w:rsidRPr="00D62C16" w:rsidRDefault="00852173" w:rsidP="00E26344">
            <w:pPr>
              <w:jc w:val="center"/>
              <w:rPr>
                <w:rFonts w:eastAsia="Times New Roman"/>
                <w:sz w:val="18"/>
                <w:szCs w:val="18"/>
              </w:rPr>
            </w:pPr>
            <w:r w:rsidRPr="00D62C16">
              <w:rPr>
                <w:rFonts w:eastAsia="Times New Roman"/>
                <w:sz w:val="18"/>
                <w:szCs w:val="18"/>
              </w:rPr>
              <w:t>2,806</w:t>
            </w:r>
          </w:p>
        </w:tc>
        <w:tc>
          <w:tcPr>
            <w:tcW w:w="2678" w:type="dxa"/>
            <w:hideMark/>
          </w:tcPr>
          <w:p w:rsidR="00852173" w:rsidRPr="00D62C16" w:rsidRDefault="00852173" w:rsidP="00E26344">
            <w:pPr>
              <w:jc w:val="center"/>
              <w:rPr>
                <w:rFonts w:eastAsia="Times New Roman"/>
                <w:sz w:val="18"/>
                <w:szCs w:val="18"/>
              </w:rPr>
            </w:pPr>
            <w:r w:rsidRPr="00D62C16">
              <w:rPr>
                <w:rFonts w:eastAsia="Times New Roman"/>
                <w:sz w:val="18"/>
                <w:szCs w:val="18"/>
              </w:rPr>
              <w:t>9,219</w:t>
            </w:r>
          </w:p>
        </w:tc>
        <w:tc>
          <w:tcPr>
            <w:tcW w:w="2678" w:type="dxa"/>
            <w:hideMark/>
          </w:tcPr>
          <w:p w:rsidR="00852173" w:rsidRPr="00D62C16" w:rsidRDefault="00852173" w:rsidP="00E26344">
            <w:pPr>
              <w:jc w:val="center"/>
              <w:rPr>
                <w:rFonts w:eastAsia="Times New Roman"/>
                <w:sz w:val="18"/>
                <w:szCs w:val="18"/>
              </w:rPr>
            </w:pPr>
            <w:r w:rsidRPr="00D62C16">
              <w:rPr>
                <w:rFonts w:eastAsia="Times New Roman"/>
                <w:sz w:val="18"/>
                <w:szCs w:val="18"/>
              </w:rPr>
              <w:t>30</w:t>
            </w:r>
          </w:p>
        </w:tc>
      </w:tr>
      <w:tr w:rsidR="00852173" w:rsidRPr="00D62C16" w:rsidTr="00303698">
        <w:tblPrEx>
          <w:tblCellMar>
            <w:top w:w="0" w:type="dxa"/>
            <w:left w:w="108" w:type="dxa"/>
            <w:bottom w:w="0" w:type="dxa"/>
            <w:right w:w="108" w:type="dxa"/>
          </w:tblCellMar>
        </w:tblPrEx>
        <w:tc>
          <w:tcPr>
            <w:tcW w:w="2672" w:type="dxa"/>
            <w:hideMark/>
          </w:tcPr>
          <w:p w:rsidR="00852173" w:rsidRPr="00D62C16" w:rsidRDefault="00852173">
            <w:pPr>
              <w:rPr>
                <w:rFonts w:eastAsia="Times New Roman"/>
                <w:sz w:val="18"/>
                <w:szCs w:val="18"/>
              </w:rPr>
            </w:pPr>
            <w:r w:rsidRPr="00D62C16">
              <w:rPr>
                <w:rFonts w:eastAsia="Times New Roman"/>
                <w:sz w:val="18"/>
                <w:szCs w:val="18"/>
              </w:rPr>
              <w:t xml:space="preserve">Northern Territory </w:t>
            </w:r>
          </w:p>
        </w:tc>
        <w:tc>
          <w:tcPr>
            <w:tcW w:w="2678" w:type="dxa"/>
            <w:hideMark/>
          </w:tcPr>
          <w:p w:rsidR="00852173" w:rsidRPr="00D62C16" w:rsidRDefault="00852173" w:rsidP="00E26344">
            <w:pPr>
              <w:jc w:val="center"/>
              <w:rPr>
                <w:rFonts w:eastAsia="Times New Roman"/>
                <w:sz w:val="18"/>
                <w:szCs w:val="18"/>
              </w:rPr>
            </w:pPr>
            <w:r w:rsidRPr="00D62C16">
              <w:rPr>
                <w:rFonts w:eastAsia="Times New Roman"/>
                <w:sz w:val="18"/>
                <w:szCs w:val="18"/>
              </w:rPr>
              <w:t>216</w:t>
            </w:r>
          </w:p>
        </w:tc>
        <w:tc>
          <w:tcPr>
            <w:tcW w:w="2678" w:type="dxa"/>
            <w:hideMark/>
          </w:tcPr>
          <w:p w:rsidR="00852173" w:rsidRPr="00D62C16" w:rsidRDefault="00852173" w:rsidP="00E26344">
            <w:pPr>
              <w:jc w:val="center"/>
              <w:rPr>
                <w:rFonts w:eastAsia="Times New Roman"/>
                <w:sz w:val="18"/>
                <w:szCs w:val="18"/>
              </w:rPr>
            </w:pPr>
            <w:r w:rsidRPr="00D62C16">
              <w:rPr>
                <w:rFonts w:eastAsia="Times New Roman"/>
                <w:sz w:val="18"/>
                <w:szCs w:val="18"/>
              </w:rPr>
              <w:t>1,788</w:t>
            </w:r>
          </w:p>
        </w:tc>
        <w:tc>
          <w:tcPr>
            <w:tcW w:w="2678" w:type="dxa"/>
            <w:hideMark/>
          </w:tcPr>
          <w:p w:rsidR="00852173" w:rsidRPr="00D62C16" w:rsidRDefault="00852173" w:rsidP="00E26344">
            <w:pPr>
              <w:jc w:val="center"/>
              <w:rPr>
                <w:rFonts w:eastAsia="Times New Roman"/>
                <w:sz w:val="18"/>
                <w:szCs w:val="18"/>
              </w:rPr>
            </w:pPr>
            <w:r w:rsidRPr="00D62C16">
              <w:rPr>
                <w:rFonts w:eastAsia="Times New Roman"/>
                <w:sz w:val="18"/>
                <w:szCs w:val="18"/>
              </w:rPr>
              <w:t>12</w:t>
            </w:r>
          </w:p>
        </w:tc>
      </w:tr>
      <w:tr w:rsidR="00852173" w:rsidRPr="00D62C16" w:rsidTr="00303698">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672" w:type="dxa"/>
            <w:hideMark/>
          </w:tcPr>
          <w:p w:rsidR="00852173" w:rsidRPr="00D62C16" w:rsidRDefault="00852173">
            <w:pPr>
              <w:rPr>
                <w:rFonts w:eastAsia="Times New Roman"/>
                <w:sz w:val="18"/>
                <w:szCs w:val="18"/>
              </w:rPr>
            </w:pPr>
            <w:r w:rsidRPr="00D62C16">
              <w:rPr>
                <w:rFonts w:eastAsia="Times New Roman"/>
                <w:sz w:val="18"/>
                <w:szCs w:val="18"/>
              </w:rPr>
              <w:t xml:space="preserve">Queensland </w:t>
            </w:r>
          </w:p>
        </w:tc>
        <w:tc>
          <w:tcPr>
            <w:tcW w:w="2678" w:type="dxa"/>
            <w:hideMark/>
          </w:tcPr>
          <w:p w:rsidR="00852173" w:rsidRPr="00D62C16" w:rsidRDefault="00852173" w:rsidP="00E26344">
            <w:pPr>
              <w:jc w:val="center"/>
              <w:rPr>
                <w:rFonts w:eastAsia="Times New Roman"/>
                <w:sz w:val="18"/>
                <w:szCs w:val="18"/>
              </w:rPr>
            </w:pPr>
            <w:r w:rsidRPr="00D62C16">
              <w:rPr>
                <w:rFonts w:eastAsia="Times New Roman"/>
                <w:sz w:val="18"/>
                <w:szCs w:val="18"/>
              </w:rPr>
              <w:t>1,249</w:t>
            </w:r>
          </w:p>
        </w:tc>
        <w:tc>
          <w:tcPr>
            <w:tcW w:w="2678" w:type="dxa"/>
            <w:hideMark/>
          </w:tcPr>
          <w:p w:rsidR="00852173" w:rsidRPr="00D62C16" w:rsidRDefault="00852173" w:rsidP="00E26344">
            <w:pPr>
              <w:jc w:val="center"/>
              <w:rPr>
                <w:rFonts w:eastAsia="Times New Roman"/>
                <w:sz w:val="18"/>
                <w:szCs w:val="18"/>
              </w:rPr>
            </w:pPr>
            <w:r w:rsidRPr="00D62C16">
              <w:rPr>
                <w:rFonts w:eastAsia="Times New Roman"/>
                <w:sz w:val="18"/>
                <w:szCs w:val="18"/>
              </w:rPr>
              <w:t>5,058</w:t>
            </w:r>
          </w:p>
        </w:tc>
        <w:tc>
          <w:tcPr>
            <w:tcW w:w="2678" w:type="dxa"/>
            <w:hideMark/>
          </w:tcPr>
          <w:p w:rsidR="00852173" w:rsidRPr="00D62C16" w:rsidRDefault="00852173" w:rsidP="00E26344">
            <w:pPr>
              <w:jc w:val="center"/>
              <w:rPr>
                <w:rFonts w:eastAsia="Times New Roman"/>
                <w:sz w:val="18"/>
                <w:szCs w:val="18"/>
              </w:rPr>
            </w:pPr>
            <w:r w:rsidRPr="00D62C16">
              <w:rPr>
                <w:rFonts w:eastAsia="Times New Roman"/>
                <w:sz w:val="18"/>
                <w:szCs w:val="18"/>
              </w:rPr>
              <w:t>25</w:t>
            </w:r>
          </w:p>
        </w:tc>
      </w:tr>
      <w:tr w:rsidR="00852173" w:rsidRPr="00D62C16" w:rsidTr="00303698">
        <w:tblPrEx>
          <w:tblCellMar>
            <w:top w:w="0" w:type="dxa"/>
            <w:left w:w="108" w:type="dxa"/>
            <w:bottom w:w="0" w:type="dxa"/>
            <w:right w:w="108" w:type="dxa"/>
          </w:tblCellMar>
        </w:tblPrEx>
        <w:tc>
          <w:tcPr>
            <w:tcW w:w="2672" w:type="dxa"/>
            <w:hideMark/>
          </w:tcPr>
          <w:p w:rsidR="00852173" w:rsidRPr="00D62C16" w:rsidRDefault="00852173">
            <w:pPr>
              <w:rPr>
                <w:rFonts w:eastAsia="Times New Roman"/>
                <w:sz w:val="18"/>
                <w:szCs w:val="18"/>
              </w:rPr>
            </w:pPr>
            <w:r w:rsidRPr="00D62C16">
              <w:rPr>
                <w:rFonts w:eastAsia="Times New Roman"/>
                <w:sz w:val="18"/>
                <w:szCs w:val="18"/>
              </w:rPr>
              <w:t xml:space="preserve">South Australia </w:t>
            </w:r>
          </w:p>
        </w:tc>
        <w:tc>
          <w:tcPr>
            <w:tcW w:w="2678" w:type="dxa"/>
            <w:hideMark/>
          </w:tcPr>
          <w:p w:rsidR="00852173" w:rsidRPr="00D62C16" w:rsidRDefault="00852173" w:rsidP="00E26344">
            <w:pPr>
              <w:jc w:val="center"/>
              <w:rPr>
                <w:rFonts w:eastAsia="Times New Roman"/>
                <w:sz w:val="18"/>
                <w:szCs w:val="18"/>
              </w:rPr>
            </w:pPr>
            <w:r w:rsidRPr="00D62C16">
              <w:rPr>
                <w:rFonts w:eastAsia="Times New Roman"/>
                <w:sz w:val="18"/>
                <w:szCs w:val="18"/>
              </w:rPr>
              <w:t>359</w:t>
            </w:r>
          </w:p>
        </w:tc>
        <w:tc>
          <w:tcPr>
            <w:tcW w:w="2678" w:type="dxa"/>
            <w:hideMark/>
          </w:tcPr>
          <w:p w:rsidR="00852173" w:rsidRPr="00D62C16" w:rsidRDefault="00852173" w:rsidP="00E26344">
            <w:pPr>
              <w:jc w:val="center"/>
              <w:rPr>
                <w:rFonts w:eastAsia="Times New Roman"/>
                <w:sz w:val="18"/>
                <w:szCs w:val="18"/>
              </w:rPr>
            </w:pPr>
            <w:r w:rsidRPr="00D62C16">
              <w:rPr>
                <w:rFonts w:eastAsia="Times New Roman"/>
                <w:sz w:val="18"/>
                <w:szCs w:val="18"/>
              </w:rPr>
              <w:t>1,272</w:t>
            </w:r>
          </w:p>
        </w:tc>
        <w:tc>
          <w:tcPr>
            <w:tcW w:w="2678" w:type="dxa"/>
            <w:hideMark/>
          </w:tcPr>
          <w:p w:rsidR="00852173" w:rsidRPr="00D62C16" w:rsidRDefault="00852173" w:rsidP="00E26344">
            <w:pPr>
              <w:jc w:val="center"/>
              <w:rPr>
                <w:rFonts w:eastAsia="Times New Roman"/>
                <w:sz w:val="18"/>
                <w:szCs w:val="18"/>
              </w:rPr>
            </w:pPr>
            <w:r w:rsidRPr="00D62C16">
              <w:rPr>
                <w:rFonts w:eastAsia="Times New Roman"/>
                <w:sz w:val="18"/>
                <w:szCs w:val="18"/>
              </w:rPr>
              <w:t>28</w:t>
            </w:r>
          </w:p>
        </w:tc>
      </w:tr>
      <w:tr w:rsidR="00852173" w:rsidRPr="00D62C16" w:rsidTr="00303698">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672" w:type="dxa"/>
            <w:hideMark/>
          </w:tcPr>
          <w:p w:rsidR="00852173" w:rsidRPr="00D62C16" w:rsidRDefault="00852173">
            <w:pPr>
              <w:rPr>
                <w:rFonts w:eastAsia="Times New Roman"/>
                <w:sz w:val="18"/>
                <w:szCs w:val="18"/>
              </w:rPr>
            </w:pPr>
            <w:r w:rsidRPr="00D62C16">
              <w:rPr>
                <w:rFonts w:eastAsia="Times New Roman"/>
                <w:sz w:val="18"/>
                <w:szCs w:val="18"/>
              </w:rPr>
              <w:t xml:space="preserve">Tasmania </w:t>
            </w:r>
          </w:p>
        </w:tc>
        <w:tc>
          <w:tcPr>
            <w:tcW w:w="2678" w:type="dxa"/>
            <w:hideMark/>
          </w:tcPr>
          <w:p w:rsidR="00852173" w:rsidRPr="00D62C16" w:rsidRDefault="00852173" w:rsidP="00E26344">
            <w:pPr>
              <w:jc w:val="center"/>
              <w:rPr>
                <w:rFonts w:eastAsia="Times New Roman"/>
                <w:sz w:val="18"/>
                <w:szCs w:val="18"/>
              </w:rPr>
            </w:pPr>
            <w:r w:rsidRPr="00D62C16">
              <w:rPr>
                <w:rFonts w:eastAsia="Times New Roman"/>
                <w:sz w:val="18"/>
                <w:szCs w:val="18"/>
              </w:rPr>
              <w:t>59</w:t>
            </w:r>
          </w:p>
        </w:tc>
        <w:tc>
          <w:tcPr>
            <w:tcW w:w="2678" w:type="dxa"/>
            <w:hideMark/>
          </w:tcPr>
          <w:p w:rsidR="00852173" w:rsidRPr="00D62C16" w:rsidRDefault="00852173" w:rsidP="00E26344">
            <w:pPr>
              <w:jc w:val="center"/>
              <w:rPr>
                <w:rFonts w:eastAsia="Times New Roman"/>
                <w:sz w:val="18"/>
                <w:szCs w:val="18"/>
              </w:rPr>
            </w:pPr>
            <w:r w:rsidRPr="00D62C16">
              <w:rPr>
                <w:rFonts w:eastAsia="Times New Roman"/>
                <w:sz w:val="18"/>
                <w:szCs w:val="18"/>
              </w:rPr>
              <w:t>117</w:t>
            </w:r>
          </w:p>
        </w:tc>
        <w:tc>
          <w:tcPr>
            <w:tcW w:w="2678" w:type="dxa"/>
            <w:hideMark/>
          </w:tcPr>
          <w:p w:rsidR="00852173" w:rsidRPr="00D62C16" w:rsidRDefault="00852173" w:rsidP="00E26344">
            <w:pPr>
              <w:jc w:val="center"/>
              <w:rPr>
                <w:rFonts w:eastAsia="Times New Roman"/>
                <w:sz w:val="18"/>
                <w:szCs w:val="18"/>
              </w:rPr>
            </w:pPr>
            <w:r w:rsidRPr="00D62C16">
              <w:rPr>
                <w:rFonts w:eastAsia="Times New Roman"/>
                <w:sz w:val="18"/>
                <w:szCs w:val="18"/>
              </w:rPr>
              <w:t>50</w:t>
            </w:r>
          </w:p>
        </w:tc>
      </w:tr>
      <w:tr w:rsidR="00852173" w:rsidRPr="00D62C16" w:rsidTr="00303698">
        <w:tblPrEx>
          <w:tblCellMar>
            <w:top w:w="0" w:type="dxa"/>
            <w:left w:w="108" w:type="dxa"/>
            <w:bottom w:w="0" w:type="dxa"/>
            <w:right w:w="108" w:type="dxa"/>
          </w:tblCellMar>
        </w:tblPrEx>
        <w:tc>
          <w:tcPr>
            <w:tcW w:w="2672" w:type="dxa"/>
            <w:hideMark/>
          </w:tcPr>
          <w:p w:rsidR="00852173" w:rsidRPr="00D62C16" w:rsidRDefault="00852173">
            <w:pPr>
              <w:rPr>
                <w:rFonts w:eastAsia="Times New Roman"/>
                <w:sz w:val="18"/>
                <w:szCs w:val="18"/>
              </w:rPr>
            </w:pPr>
            <w:r w:rsidRPr="00D62C16">
              <w:rPr>
                <w:rFonts w:eastAsia="Times New Roman"/>
                <w:sz w:val="18"/>
                <w:szCs w:val="18"/>
              </w:rPr>
              <w:t xml:space="preserve">Victoria </w:t>
            </w:r>
          </w:p>
        </w:tc>
        <w:tc>
          <w:tcPr>
            <w:tcW w:w="2678" w:type="dxa"/>
            <w:hideMark/>
          </w:tcPr>
          <w:p w:rsidR="00852173" w:rsidRPr="00D62C16" w:rsidRDefault="00852173" w:rsidP="00E26344">
            <w:pPr>
              <w:jc w:val="center"/>
              <w:rPr>
                <w:rFonts w:eastAsia="Times New Roman"/>
                <w:sz w:val="18"/>
                <w:szCs w:val="18"/>
              </w:rPr>
            </w:pPr>
            <w:r w:rsidRPr="00D62C16">
              <w:rPr>
                <w:rFonts w:eastAsia="Times New Roman"/>
                <w:sz w:val="18"/>
                <w:szCs w:val="18"/>
              </w:rPr>
              <w:t>2,258</w:t>
            </w:r>
          </w:p>
        </w:tc>
        <w:tc>
          <w:tcPr>
            <w:tcW w:w="2678" w:type="dxa"/>
            <w:hideMark/>
          </w:tcPr>
          <w:p w:rsidR="00852173" w:rsidRPr="00D62C16" w:rsidRDefault="00852173" w:rsidP="00E26344">
            <w:pPr>
              <w:jc w:val="center"/>
              <w:rPr>
                <w:rFonts w:eastAsia="Times New Roman"/>
                <w:sz w:val="18"/>
                <w:szCs w:val="18"/>
              </w:rPr>
            </w:pPr>
            <w:r w:rsidRPr="00D62C16">
              <w:rPr>
                <w:rFonts w:eastAsia="Times New Roman"/>
                <w:sz w:val="18"/>
                <w:szCs w:val="18"/>
              </w:rPr>
              <w:t>7,355</w:t>
            </w:r>
          </w:p>
        </w:tc>
        <w:tc>
          <w:tcPr>
            <w:tcW w:w="2678" w:type="dxa"/>
            <w:hideMark/>
          </w:tcPr>
          <w:p w:rsidR="00852173" w:rsidRPr="00D62C16" w:rsidRDefault="00852173" w:rsidP="00E26344">
            <w:pPr>
              <w:jc w:val="center"/>
              <w:rPr>
                <w:rFonts w:eastAsia="Times New Roman"/>
                <w:sz w:val="18"/>
                <w:szCs w:val="18"/>
              </w:rPr>
            </w:pPr>
            <w:r w:rsidRPr="00D62C16">
              <w:rPr>
                <w:rFonts w:eastAsia="Times New Roman"/>
                <w:sz w:val="18"/>
                <w:szCs w:val="18"/>
              </w:rPr>
              <w:t>31</w:t>
            </w:r>
          </w:p>
        </w:tc>
      </w:tr>
      <w:tr w:rsidR="00852173" w:rsidRPr="00D62C16" w:rsidTr="00303698">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672" w:type="dxa"/>
            <w:hideMark/>
          </w:tcPr>
          <w:p w:rsidR="00852173" w:rsidRPr="00D62C16" w:rsidRDefault="00852173">
            <w:pPr>
              <w:rPr>
                <w:rFonts w:eastAsia="Times New Roman"/>
                <w:sz w:val="18"/>
                <w:szCs w:val="18"/>
              </w:rPr>
            </w:pPr>
            <w:r w:rsidRPr="00D62C16">
              <w:rPr>
                <w:rFonts w:eastAsia="Times New Roman"/>
                <w:sz w:val="18"/>
                <w:szCs w:val="18"/>
              </w:rPr>
              <w:t xml:space="preserve">Western Australia </w:t>
            </w:r>
          </w:p>
        </w:tc>
        <w:tc>
          <w:tcPr>
            <w:tcW w:w="2678" w:type="dxa"/>
            <w:hideMark/>
          </w:tcPr>
          <w:p w:rsidR="00852173" w:rsidRPr="00D62C16" w:rsidRDefault="00852173" w:rsidP="00E26344">
            <w:pPr>
              <w:jc w:val="center"/>
              <w:rPr>
                <w:rFonts w:eastAsia="Times New Roman"/>
                <w:sz w:val="18"/>
                <w:szCs w:val="18"/>
              </w:rPr>
            </w:pPr>
            <w:r w:rsidRPr="00D62C16">
              <w:rPr>
                <w:rFonts w:eastAsia="Times New Roman"/>
                <w:sz w:val="18"/>
                <w:szCs w:val="18"/>
              </w:rPr>
              <w:t>743</w:t>
            </w:r>
          </w:p>
        </w:tc>
        <w:tc>
          <w:tcPr>
            <w:tcW w:w="2678" w:type="dxa"/>
            <w:hideMark/>
          </w:tcPr>
          <w:p w:rsidR="00852173" w:rsidRPr="00D62C16" w:rsidRDefault="00852173" w:rsidP="00E26344">
            <w:pPr>
              <w:jc w:val="center"/>
              <w:rPr>
                <w:rFonts w:eastAsia="Times New Roman"/>
                <w:sz w:val="18"/>
                <w:szCs w:val="18"/>
              </w:rPr>
            </w:pPr>
            <w:r w:rsidRPr="00D62C16">
              <w:rPr>
                <w:rFonts w:eastAsia="Times New Roman"/>
                <w:sz w:val="18"/>
                <w:szCs w:val="18"/>
              </w:rPr>
              <w:t>3,339</w:t>
            </w:r>
          </w:p>
        </w:tc>
        <w:tc>
          <w:tcPr>
            <w:tcW w:w="2678" w:type="dxa"/>
            <w:hideMark/>
          </w:tcPr>
          <w:p w:rsidR="00852173" w:rsidRPr="00D62C16" w:rsidRDefault="00852173" w:rsidP="00E26344">
            <w:pPr>
              <w:jc w:val="center"/>
              <w:rPr>
                <w:rFonts w:eastAsia="Times New Roman"/>
                <w:sz w:val="18"/>
                <w:szCs w:val="18"/>
              </w:rPr>
            </w:pPr>
            <w:r w:rsidRPr="00D62C16">
              <w:rPr>
                <w:rFonts w:eastAsia="Times New Roman"/>
                <w:sz w:val="18"/>
                <w:szCs w:val="18"/>
              </w:rPr>
              <w:t>22</w:t>
            </w:r>
          </w:p>
        </w:tc>
      </w:tr>
      <w:tr w:rsidR="00852173" w:rsidRPr="00D62C16" w:rsidTr="00303698">
        <w:tblPrEx>
          <w:tblCellMar>
            <w:top w:w="0" w:type="dxa"/>
            <w:left w:w="108" w:type="dxa"/>
            <w:bottom w:w="0" w:type="dxa"/>
            <w:right w:w="108" w:type="dxa"/>
          </w:tblCellMar>
        </w:tblPrEx>
        <w:tc>
          <w:tcPr>
            <w:tcW w:w="2672" w:type="dxa"/>
            <w:shd w:val="clear" w:color="auto" w:fill="FDE9D9" w:themeFill="accent6" w:themeFillTint="33"/>
            <w:hideMark/>
          </w:tcPr>
          <w:p w:rsidR="00852173" w:rsidRPr="00D62C16" w:rsidRDefault="00852173">
            <w:pPr>
              <w:rPr>
                <w:rFonts w:eastAsia="Times New Roman"/>
                <w:b/>
                <w:sz w:val="18"/>
                <w:szCs w:val="18"/>
              </w:rPr>
            </w:pPr>
            <w:r w:rsidRPr="00D62C16">
              <w:rPr>
                <w:rFonts w:eastAsia="Times New Roman"/>
                <w:b/>
                <w:sz w:val="18"/>
                <w:szCs w:val="18"/>
              </w:rPr>
              <w:t xml:space="preserve">Australia </w:t>
            </w:r>
          </w:p>
        </w:tc>
        <w:tc>
          <w:tcPr>
            <w:tcW w:w="2678" w:type="dxa"/>
            <w:shd w:val="clear" w:color="auto" w:fill="FDE9D9" w:themeFill="accent6" w:themeFillTint="33"/>
            <w:hideMark/>
          </w:tcPr>
          <w:p w:rsidR="00852173" w:rsidRPr="00D62C16" w:rsidRDefault="00852173" w:rsidP="00E26344">
            <w:pPr>
              <w:jc w:val="center"/>
              <w:rPr>
                <w:rFonts w:eastAsia="Times New Roman"/>
                <w:b/>
                <w:sz w:val="18"/>
                <w:szCs w:val="18"/>
              </w:rPr>
            </w:pPr>
            <w:r w:rsidRPr="00D62C16">
              <w:rPr>
                <w:rFonts w:eastAsia="Times New Roman"/>
                <w:b/>
                <w:sz w:val="18"/>
                <w:szCs w:val="18"/>
              </w:rPr>
              <w:t>7,835</w:t>
            </w:r>
          </w:p>
        </w:tc>
        <w:tc>
          <w:tcPr>
            <w:tcW w:w="2678" w:type="dxa"/>
            <w:shd w:val="clear" w:color="auto" w:fill="FDE9D9" w:themeFill="accent6" w:themeFillTint="33"/>
            <w:hideMark/>
          </w:tcPr>
          <w:p w:rsidR="00852173" w:rsidRPr="00D62C16" w:rsidRDefault="00852173" w:rsidP="00E26344">
            <w:pPr>
              <w:jc w:val="center"/>
              <w:rPr>
                <w:rFonts w:eastAsia="Times New Roman"/>
                <w:b/>
                <w:sz w:val="18"/>
                <w:szCs w:val="18"/>
              </w:rPr>
            </w:pPr>
            <w:r w:rsidRPr="00D62C16">
              <w:rPr>
                <w:rFonts w:eastAsia="Times New Roman"/>
                <w:b/>
                <w:sz w:val="18"/>
                <w:szCs w:val="18"/>
              </w:rPr>
              <w:t>28,399</w:t>
            </w:r>
          </w:p>
        </w:tc>
        <w:tc>
          <w:tcPr>
            <w:tcW w:w="2678" w:type="dxa"/>
            <w:shd w:val="clear" w:color="auto" w:fill="FDE9D9" w:themeFill="accent6" w:themeFillTint="33"/>
            <w:hideMark/>
          </w:tcPr>
          <w:p w:rsidR="00852173" w:rsidRPr="00D62C16" w:rsidRDefault="00852173" w:rsidP="00E26344">
            <w:pPr>
              <w:jc w:val="center"/>
              <w:rPr>
                <w:rFonts w:eastAsia="Times New Roman"/>
                <w:b/>
                <w:sz w:val="18"/>
                <w:szCs w:val="18"/>
              </w:rPr>
            </w:pPr>
            <w:r w:rsidRPr="00D62C16">
              <w:rPr>
                <w:rFonts w:eastAsia="Times New Roman"/>
                <w:b/>
                <w:sz w:val="18"/>
                <w:szCs w:val="18"/>
              </w:rPr>
              <w:t>28</w:t>
            </w:r>
          </w:p>
        </w:tc>
      </w:tr>
    </w:tbl>
    <w:p w:rsidR="00C04834" w:rsidRDefault="00C04834" w:rsidP="00C04834">
      <w:pPr>
        <w:rPr>
          <w:rFonts w:asciiTheme="majorHAnsi" w:eastAsiaTheme="majorEastAsia" w:hAnsiTheme="majorHAnsi" w:cstheme="majorBidi"/>
          <w:sz w:val="26"/>
          <w:szCs w:val="26"/>
        </w:rPr>
      </w:pPr>
    </w:p>
    <w:p w:rsidR="00852173" w:rsidRPr="00AC45FB" w:rsidRDefault="00852173" w:rsidP="00AC45FB">
      <w:pPr>
        <w:pStyle w:val="Heading2"/>
      </w:pPr>
      <w:r w:rsidRPr="00AC45FB">
        <w:t xml:space="preserve">Source of isolates </w:t>
      </w:r>
    </w:p>
    <w:p w:rsidR="00852173" w:rsidRDefault="00852173" w:rsidP="00AC45FB">
      <w:r>
        <w:lastRenderedPageBreak/>
        <w:t xml:space="preserve">There were 6,404 isolates from males (81.7%) and 1,395 (17.8%) from females (Table 2). 36 isolates were from patients where gender was not recorded. The proportion of gonococcal isolates from males and females tested by the AGSP has remained stable over recent years (2009-14); ranging between 17 and 20% for women and 80 and 83% for men. The infected site was reported as ‘other’ or not specified for 86 isolates from males and 32 isolates from females (Table 2). Isolates from urine samples were regarded as genital tract isolates. </w:t>
      </w:r>
    </w:p>
    <w:p w:rsidR="00852173" w:rsidRDefault="00852173" w:rsidP="00AC45FB">
      <w:pPr>
        <w:pStyle w:val="CDIFigures"/>
        <w:rPr>
          <w:rFonts w:eastAsia="Times New Roman"/>
        </w:rPr>
      </w:pPr>
      <w:r>
        <w:rPr>
          <w:rFonts w:eastAsia="Times New Roman"/>
        </w:rPr>
        <w:t xml:space="preserve">Table 2: Gonococcal isolates, Australia, 2017, by sex, site and jurisdiction tested. </w:t>
      </w:r>
    </w:p>
    <w:tbl>
      <w:tblPr>
        <w:tblStyle w:val="CDI-StandardTable"/>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2: Gonococcal isolates, Australia, 2017, by sex, site and jurisdiction tested."/>
        <w:tblDescription w:val="Table 2: shows the sites from which gonococcal isolates were cultured, including genital, rectal, pharyngeal, and isolates where the infection was considered to be disseminated. "/>
      </w:tblPr>
      <w:tblGrid>
        <w:gridCol w:w="1078"/>
        <w:gridCol w:w="1370"/>
        <w:gridCol w:w="811"/>
        <w:gridCol w:w="812"/>
        <w:gridCol w:w="811"/>
        <w:gridCol w:w="812"/>
        <w:gridCol w:w="811"/>
        <w:gridCol w:w="812"/>
        <w:gridCol w:w="811"/>
        <w:gridCol w:w="812"/>
        <w:gridCol w:w="1620"/>
      </w:tblGrid>
      <w:tr w:rsidR="00AC45FB" w:rsidRPr="00D62C16" w:rsidTr="004821FC">
        <w:trPr>
          <w:cnfStyle w:val="100000000000" w:firstRow="1" w:lastRow="0" w:firstColumn="0" w:lastColumn="0" w:oddVBand="0" w:evenVBand="0" w:oddHBand="0" w:evenHBand="0" w:firstRowFirstColumn="0" w:firstRowLastColumn="0" w:lastRowFirstColumn="0" w:lastRowLastColumn="0"/>
          <w:tblHeader/>
        </w:trPr>
        <w:tc>
          <w:tcPr>
            <w:tcW w:w="1078" w:type="dxa"/>
            <w:hideMark/>
          </w:tcPr>
          <w:p w:rsidR="00852173" w:rsidRPr="00D62C16" w:rsidRDefault="00852173">
            <w:pPr>
              <w:rPr>
                <w:rFonts w:eastAsia="Times New Roman"/>
                <w:color w:val="FFFFFF" w:themeColor="background1"/>
                <w:sz w:val="18"/>
                <w:szCs w:val="18"/>
              </w:rPr>
            </w:pPr>
            <w:r w:rsidRPr="00D62C16">
              <w:rPr>
                <w:rFonts w:eastAsia="Times New Roman"/>
                <w:color w:val="FFFFFF" w:themeColor="background1"/>
                <w:sz w:val="18"/>
                <w:szCs w:val="18"/>
              </w:rPr>
              <w:t xml:space="preserve">Sex </w:t>
            </w:r>
          </w:p>
        </w:tc>
        <w:tc>
          <w:tcPr>
            <w:tcW w:w="1370" w:type="dxa"/>
            <w:hideMark/>
          </w:tcPr>
          <w:p w:rsidR="00852173" w:rsidRPr="00D62C16" w:rsidRDefault="00852173" w:rsidP="007A0CA6">
            <w:pPr>
              <w:jc w:val="center"/>
              <w:rPr>
                <w:rFonts w:eastAsia="Times New Roman"/>
                <w:color w:val="FFFFFF" w:themeColor="background1"/>
                <w:sz w:val="18"/>
                <w:szCs w:val="18"/>
              </w:rPr>
            </w:pPr>
            <w:r w:rsidRPr="00D62C16">
              <w:rPr>
                <w:rFonts w:eastAsia="Times New Roman"/>
                <w:color w:val="FFFFFF" w:themeColor="background1"/>
                <w:sz w:val="18"/>
                <w:szCs w:val="18"/>
              </w:rPr>
              <w:t>Site</w:t>
            </w:r>
          </w:p>
        </w:tc>
        <w:tc>
          <w:tcPr>
            <w:tcW w:w="811" w:type="dxa"/>
            <w:hideMark/>
          </w:tcPr>
          <w:p w:rsidR="00852173" w:rsidRPr="00D62C16" w:rsidRDefault="00852173" w:rsidP="007A0CA6">
            <w:pPr>
              <w:jc w:val="center"/>
              <w:rPr>
                <w:rFonts w:eastAsia="Times New Roman"/>
                <w:color w:val="FFFFFF" w:themeColor="background1"/>
                <w:sz w:val="18"/>
                <w:szCs w:val="18"/>
              </w:rPr>
            </w:pPr>
            <w:r w:rsidRPr="00D62C16">
              <w:rPr>
                <w:rFonts w:eastAsia="Times New Roman"/>
                <w:color w:val="FFFFFF" w:themeColor="background1"/>
                <w:sz w:val="18"/>
                <w:szCs w:val="18"/>
              </w:rPr>
              <w:t>NSW</w:t>
            </w:r>
          </w:p>
        </w:tc>
        <w:tc>
          <w:tcPr>
            <w:tcW w:w="812" w:type="dxa"/>
            <w:hideMark/>
          </w:tcPr>
          <w:p w:rsidR="00852173" w:rsidRPr="00D62C16" w:rsidRDefault="00852173" w:rsidP="007A0CA6">
            <w:pPr>
              <w:jc w:val="center"/>
              <w:rPr>
                <w:rFonts w:eastAsia="Times New Roman"/>
                <w:color w:val="FFFFFF" w:themeColor="background1"/>
                <w:sz w:val="18"/>
                <w:szCs w:val="18"/>
              </w:rPr>
            </w:pPr>
            <w:r w:rsidRPr="00D62C16">
              <w:rPr>
                <w:rFonts w:eastAsia="Times New Roman"/>
                <w:color w:val="FFFFFF" w:themeColor="background1"/>
                <w:sz w:val="18"/>
                <w:szCs w:val="18"/>
              </w:rPr>
              <w:t>NT</w:t>
            </w:r>
          </w:p>
        </w:tc>
        <w:tc>
          <w:tcPr>
            <w:tcW w:w="811" w:type="dxa"/>
            <w:hideMark/>
          </w:tcPr>
          <w:p w:rsidR="00852173" w:rsidRPr="00D62C16" w:rsidRDefault="00852173" w:rsidP="007A0CA6">
            <w:pPr>
              <w:jc w:val="center"/>
              <w:rPr>
                <w:rFonts w:eastAsia="Times New Roman"/>
                <w:color w:val="FFFFFF" w:themeColor="background1"/>
                <w:sz w:val="18"/>
                <w:szCs w:val="18"/>
              </w:rPr>
            </w:pPr>
            <w:r w:rsidRPr="00D62C16">
              <w:rPr>
                <w:rFonts w:eastAsia="Times New Roman"/>
                <w:color w:val="FFFFFF" w:themeColor="background1"/>
                <w:sz w:val="18"/>
                <w:szCs w:val="18"/>
              </w:rPr>
              <w:t>Qld</w:t>
            </w:r>
          </w:p>
        </w:tc>
        <w:tc>
          <w:tcPr>
            <w:tcW w:w="812" w:type="dxa"/>
            <w:hideMark/>
          </w:tcPr>
          <w:p w:rsidR="00852173" w:rsidRPr="00D62C16" w:rsidRDefault="00852173" w:rsidP="007A0CA6">
            <w:pPr>
              <w:jc w:val="center"/>
              <w:rPr>
                <w:rFonts w:eastAsia="Times New Roman"/>
                <w:color w:val="FFFFFF" w:themeColor="background1"/>
                <w:sz w:val="18"/>
                <w:szCs w:val="18"/>
              </w:rPr>
            </w:pPr>
            <w:r w:rsidRPr="00D62C16">
              <w:rPr>
                <w:rFonts w:eastAsia="Times New Roman"/>
                <w:color w:val="FFFFFF" w:themeColor="background1"/>
                <w:sz w:val="18"/>
                <w:szCs w:val="18"/>
              </w:rPr>
              <w:t>SA</w:t>
            </w:r>
          </w:p>
        </w:tc>
        <w:tc>
          <w:tcPr>
            <w:tcW w:w="811" w:type="dxa"/>
            <w:hideMark/>
          </w:tcPr>
          <w:p w:rsidR="00852173" w:rsidRPr="00D62C16" w:rsidRDefault="00852173" w:rsidP="007A0CA6">
            <w:pPr>
              <w:jc w:val="center"/>
              <w:rPr>
                <w:rFonts w:eastAsia="Times New Roman"/>
                <w:color w:val="FFFFFF" w:themeColor="background1"/>
                <w:sz w:val="18"/>
                <w:szCs w:val="18"/>
              </w:rPr>
            </w:pPr>
            <w:r w:rsidRPr="00D62C16">
              <w:rPr>
                <w:rFonts w:eastAsia="Times New Roman"/>
                <w:color w:val="FFFFFF" w:themeColor="background1"/>
                <w:sz w:val="18"/>
                <w:szCs w:val="18"/>
              </w:rPr>
              <w:t>Vic</w:t>
            </w:r>
          </w:p>
        </w:tc>
        <w:tc>
          <w:tcPr>
            <w:tcW w:w="812" w:type="dxa"/>
            <w:hideMark/>
          </w:tcPr>
          <w:p w:rsidR="00852173" w:rsidRPr="00D62C16" w:rsidRDefault="00852173" w:rsidP="007A0CA6">
            <w:pPr>
              <w:jc w:val="center"/>
              <w:rPr>
                <w:rFonts w:eastAsia="Times New Roman"/>
                <w:color w:val="FFFFFF" w:themeColor="background1"/>
                <w:sz w:val="18"/>
                <w:szCs w:val="18"/>
              </w:rPr>
            </w:pPr>
            <w:r w:rsidRPr="00D62C16">
              <w:rPr>
                <w:rFonts w:eastAsia="Times New Roman"/>
                <w:color w:val="FFFFFF" w:themeColor="background1"/>
                <w:sz w:val="18"/>
                <w:szCs w:val="18"/>
              </w:rPr>
              <w:t>WA</w:t>
            </w:r>
          </w:p>
        </w:tc>
        <w:tc>
          <w:tcPr>
            <w:tcW w:w="811" w:type="dxa"/>
            <w:hideMark/>
          </w:tcPr>
          <w:p w:rsidR="00852173" w:rsidRPr="00D62C16" w:rsidRDefault="00852173" w:rsidP="007A0CA6">
            <w:pPr>
              <w:jc w:val="center"/>
              <w:rPr>
                <w:rFonts w:eastAsia="Times New Roman"/>
                <w:color w:val="FFFFFF" w:themeColor="background1"/>
                <w:sz w:val="18"/>
                <w:szCs w:val="18"/>
              </w:rPr>
            </w:pPr>
            <w:r w:rsidRPr="00D62C16">
              <w:rPr>
                <w:rFonts w:eastAsia="Times New Roman"/>
                <w:color w:val="FFFFFF" w:themeColor="background1"/>
                <w:sz w:val="18"/>
                <w:szCs w:val="18"/>
              </w:rPr>
              <w:t>ACT</w:t>
            </w:r>
          </w:p>
        </w:tc>
        <w:tc>
          <w:tcPr>
            <w:tcW w:w="812" w:type="dxa"/>
            <w:hideMark/>
          </w:tcPr>
          <w:p w:rsidR="00852173" w:rsidRPr="00D62C16" w:rsidRDefault="00852173" w:rsidP="007A0CA6">
            <w:pPr>
              <w:jc w:val="center"/>
              <w:rPr>
                <w:rFonts w:eastAsia="Times New Roman"/>
                <w:color w:val="FFFFFF" w:themeColor="background1"/>
                <w:sz w:val="18"/>
                <w:szCs w:val="18"/>
              </w:rPr>
            </w:pPr>
            <w:proofErr w:type="spellStart"/>
            <w:r w:rsidRPr="00D62C16">
              <w:rPr>
                <w:rFonts w:eastAsia="Times New Roman"/>
                <w:color w:val="FFFFFF" w:themeColor="background1"/>
                <w:sz w:val="18"/>
                <w:szCs w:val="18"/>
              </w:rPr>
              <w:t>Tas</w:t>
            </w:r>
            <w:proofErr w:type="spellEnd"/>
          </w:p>
        </w:tc>
        <w:tc>
          <w:tcPr>
            <w:tcW w:w="1620" w:type="dxa"/>
            <w:hideMark/>
          </w:tcPr>
          <w:p w:rsidR="00852173" w:rsidRPr="00D62C16" w:rsidRDefault="00852173" w:rsidP="007A0CA6">
            <w:pPr>
              <w:jc w:val="center"/>
              <w:rPr>
                <w:rFonts w:eastAsia="Times New Roman"/>
                <w:color w:val="FFFFFF" w:themeColor="background1"/>
                <w:sz w:val="18"/>
                <w:szCs w:val="18"/>
              </w:rPr>
            </w:pPr>
            <w:r w:rsidRPr="00D62C16">
              <w:rPr>
                <w:rFonts w:eastAsia="Times New Roman"/>
                <w:color w:val="FFFFFF" w:themeColor="background1"/>
                <w:sz w:val="18"/>
                <w:szCs w:val="18"/>
              </w:rPr>
              <w:t>AUSTRALIA</w:t>
            </w:r>
          </w:p>
        </w:tc>
      </w:tr>
      <w:tr w:rsidR="00303698" w:rsidRPr="00D62C16" w:rsidTr="00303698">
        <w:tblPrEx>
          <w:tblCellMar>
            <w:top w:w="0" w:type="dxa"/>
            <w:left w:w="108" w:type="dxa"/>
            <w:bottom w:w="0" w:type="dxa"/>
            <w:right w:w="108" w:type="dxa"/>
          </w:tblCellMar>
        </w:tblPrEx>
        <w:tc>
          <w:tcPr>
            <w:tcW w:w="1078" w:type="dxa"/>
            <w:shd w:val="clear" w:color="auto" w:fill="D9D9D9" w:themeFill="background1" w:themeFillShade="D9"/>
            <w:hideMark/>
          </w:tcPr>
          <w:p w:rsidR="00852173" w:rsidRPr="00D62C16" w:rsidRDefault="00852173">
            <w:pPr>
              <w:rPr>
                <w:rFonts w:eastAsia="Times New Roman"/>
                <w:sz w:val="18"/>
                <w:szCs w:val="18"/>
              </w:rPr>
            </w:pPr>
            <w:r w:rsidRPr="00D62C16">
              <w:rPr>
                <w:rFonts w:eastAsia="Times New Roman"/>
                <w:sz w:val="18"/>
                <w:szCs w:val="18"/>
              </w:rPr>
              <w:t xml:space="preserve">Male </w:t>
            </w:r>
          </w:p>
        </w:tc>
        <w:tc>
          <w:tcPr>
            <w:tcW w:w="1370" w:type="dxa"/>
            <w:shd w:val="clear" w:color="auto" w:fill="D9D9D9" w:themeFill="background1" w:themeFillShade="D9"/>
            <w:hideMark/>
          </w:tcPr>
          <w:p w:rsidR="00852173" w:rsidRPr="00D62C16" w:rsidRDefault="00852173" w:rsidP="007A0CA6">
            <w:pPr>
              <w:jc w:val="center"/>
              <w:rPr>
                <w:rFonts w:eastAsia="Times New Roman"/>
                <w:sz w:val="18"/>
                <w:szCs w:val="18"/>
              </w:rPr>
            </w:pPr>
            <w:r w:rsidRPr="00D62C16">
              <w:rPr>
                <w:rFonts w:eastAsia="Times New Roman"/>
                <w:sz w:val="18"/>
                <w:szCs w:val="18"/>
              </w:rPr>
              <w:t>Genital</w:t>
            </w:r>
          </w:p>
        </w:tc>
        <w:tc>
          <w:tcPr>
            <w:tcW w:w="811" w:type="dxa"/>
            <w:shd w:val="clear" w:color="auto" w:fill="D9D9D9" w:themeFill="background1" w:themeFillShade="D9"/>
            <w:hideMark/>
          </w:tcPr>
          <w:p w:rsidR="00852173" w:rsidRPr="00D62C16" w:rsidRDefault="00852173" w:rsidP="007A0CA6">
            <w:pPr>
              <w:jc w:val="center"/>
              <w:rPr>
                <w:rFonts w:eastAsia="Times New Roman"/>
                <w:sz w:val="18"/>
                <w:szCs w:val="18"/>
              </w:rPr>
            </w:pPr>
            <w:r w:rsidRPr="00D62C16">
              <w:rPr>
                <w:rFonts w:eastAsia="Times New Roman"/>
                <w:sz w:val="18"/>
                <w:szCs w:val="18"/>
              </w:rPr>
              <w:t>1,226</w:t>
            </w:r>
          </w:p>
        </w:tc>
        <w:tc>
          <w:tcPr>
            <w:tcW w:w="812" w:type="dxa"/>
            <w:shd w:val="clear" w:color="auto" w:fill="D9D9D9" w:themeFill="background1" w:themeFillShade="D9"/>
            <w:hideMark/>
          </w:tcPr>
          <w:p w:rsidR="00852173" w:rsidRPr="00D62C16" w:rsidRDefault="00852173" w:rsidP="007A0CA6">
            <w:pPr>
              <w:jc w:val="center"/>
              <w:rPr>
                <w:rFonts w:eastAsia="Times New Roman"/>
                <w:sz w:val="18"/>
                <w:szCs w:val="18"/>
              </w:rPr>
            </w:pPr>
            <w:r w:rsidRPr="00D62C16">
              <w:rPr>
                <w:rFonts w:eastAsia="Times New Roman"/>
                <w:sz w:val="18"/>
                <w:szCs w:val="18"/>
              </w:rPr>
              <w:t>115</w:t>
            </w:r>
          </w:p>
        </w:tc>
        <w:tc>
          <w:tcPr>
            <w:tcW w:w="811" w:type="dxa"/>
            <w:shd w:val="clear" w:color="auto" w:fill="D9D9D9" w:themeFill="background1" w:themeFillShade="D9"/>
            <w:hideMark/>
          </w:tcPr>
          <w:p w:rsidR="00852173" w:rsidRPr="00D62C16" w:rsidRDefault="00852173" w:rsidP="007A0CA6">
            <w:pPr>
              <w:jc w:val="center"/>
              <w:rPr>
                <w:rFonts w:eastAsia="Times New Roman"/>
                <w:sz w:val="18"/>
                <w:szCs w:val="18"/>
              </w:rPr>
            </w:pPr>
            <w:r w:rsidRPr="00D62C16">
              <w:rPr>
                <w:rFonts w:eastAsia="Times New Roman"/>
                <w:sz w:val="18"/>
                <w:szCs w:val="18"/>
              </w:rPr>
              <w:t>555</w:t>
            </w:r>
          </w:p>
        </w:tc>
        <w:tc>
          <w:tcPr>
            <w:tcW w:w="812" w:type="dxa"/>
            <w:shd w:val="clear" w:color="auto" w:fill="D9D9D9" w:themeFill="background1" w:themeFillShade="D9"/>
            <w:hideMark/>
          </w:tcPr>
          <w:p w:rsidR="00852173" w:rsidRPr="00D62C16" w:rsidRDefault="00852173" w:rsidP="007A0CA6">
            <w:pPr>
              <w:jc w:val="center"/>
              <w:rPr>
                <w:rFonts w:eastAsia="Times New Roman"/>
                <w:sz w:val="18"/>
                <w:szCs w:val="18"/>
              </w:rPr>
            </w:pPr>
            <w:r w:rsidRPr="00D62C16">
              <w:rPr>
                <w:rFonts w:eastAsia="Times New Roman"/>
                <w:sz w:val="18"/>
                <w:szCs w:val="18"/>
              </w:rPr>
              <w:t>141</w:t>
            </w:r>
          </w:p>
        </w:tc>
        <w:tc>
          <w:tcPr>
            <w:tcW w:w="811" w:type="dxa"/>
            <w:shd w:val="clear" w:color="auto" w:fill="D9D9D9" w:themeFill="background1" w:themeFillShade="D9"/>
            <w:hideMark/>
          </w:tcPr>
          <w:p w:rsidR="00852173" w:rsidRPr="00D62C16" w:rsidRDefault="00852173" w:rsidP="007A0CA6">
            <w:pPr>
              <w:jc w:val="center"/>
              <w:rPr>
                <w:rFonts w:eastAsia="Times New Roman"/>
                <w:sz w:val="18"/>
                <w:szCs w:val="18"/>
              </w:rPr>
            </w:pPr>
            <w:r w:rsidRPr="00D62C16">
              <w:rPr>
                <w:rFonts w:eastAsia="Times New Roman"/>
                <w:sz w:val="18"/>
                <w:szCs w:val="18"/>
              </w:rPr>
              <w:t>923</w:t>
            </w:r>
          </w:p>
        </w:tc>
        <w:tc>
          <w:tcPr>
            <w:tcW w:w="812" w:type="dxa"/>
            <w:shd w:val="clear" w:color="auto" w:fill="D9D9D9" w:themeFill="background1" w:themeFillShade="D9"/>
            <w:hideMark/>
          </w:tcPr>
          <w:p w:rsidR="00852173" w:rsidRPr="00D62C16" w:rsidRDefault="00852173" w:rsidP="007A0CA6">
            <w:pPr>
              <w:jc w:val="center"/>
              <w:rPr>
                <w:rFonts w:eastAsia="Times New Roman"/>
                <w:sz w:val="18"/>
                <w:szCs w:val="18"/>
              </w:rPr>
            </w:pPr>
            <w:r w:rsidRPr="00D62C16">
              <w:rPr>
                <w:rFonts w:eastAsia="Times New Roman"/>
                <w:sz w:val="18"/>
                <w:szCs w:val="18"/>
              </w:rPr>
              <w:t>390</w:t>
            </w:r>
          </w:p>
        </w:tc>
        <w:tc>
          <w:tcPr>
            <w:tcW w:w="811" w:type="dxa"/>
            <w:shd w:val="clear" w:color="auto" w:fill="D9D9D9" w:themeFill="background1" w:themeFillShade="D9"/>
            <w:hideMark/>
          </w:tcPr>
          <w:p w:rsidR="00852173" w:rsidRPr="00D62C16" w:rsidRDefault="00852173" w:rsidP="007A0CA6">
            <w:pPr>
              <w:jc w:val="center"/>
              <w:rPr>
                <w:rFonts w:eastAsia="Times New Roman"/>
                <w:sz w:val="18"/>
                <w:szCs w:val="18"/>
              </w:rPr>
            </w:pPr>
            <w:r w:rsidRPr="00D62C16">
              <w:rPr>
                <w:rFonts w:eastAsia="Times New Roman"/>
                <w:sz w:val="18"/>
                <w:szCs w:val="18"/>
              </w:rPr>
              <w:t>43</w:t>
            </w:r>
          </w:p>
        </w:tc>
        <w:tc>
          <w:tcPr>
            <w:tcW w:w="812" w:type="dxa"/>
            <w:shd w:val="clear" w:color="auto" w:fill="D9D9D9" w:themeFill="background1" w:themeFillShade="D9"/>
            <w:hideMark/>
          </w:tcPr>
          <w:p w:rsidR="00852173" w:rsidRPr="00D62C16" w:rsidRDefault="00852173" w:rsidP="007A0CA6">
            <w:pPr>
              <w:jc w:val="center"/>
              <w:rPr>
                <w:rFonts w:eastAsia="Times New Roman"/>
                <w:sz w:val="18"/>
                <w:szCs w:val="18"/>
              </w:rPr>
            </w:pPr>
            <w:r w:rsidRPr="00D62C16">
              <w:rPr>
                <w:rFonts w:eastAsia="Times New Roman"/>
                <w:sz w:val="18"/>
                <w:szCs w:val="18"/>
              </w:rPr>
              <w:t>29</w:t>
            </w:r>
          </w:p>
        </w:tc>
        <w:tc>
          <w:tcPr>
            <w:tcW w:w="1620" w:type="dxa"/>
            <w:shd w:val="clear" w:color="auto" w:fill="D9D9D9" w:themeFill="background1" w:themeFillShade="D9"/>
            <w:hideMark/>
          </w:tcPr>
          <w:p w:rsidR="00852173" w:rsidRPr="00D62C16" w:rsidRDefault="00852173" w:rsidP="007A0CA6">
            <w:pPr>
              <w:jc w:val="center"/>
              <w:rPr>
                <w:rFonts w:eastAsia="Times New Roman"/>
                <w:sz w:val="18"/>
                <w:szCs w:val="18"/>
              </w:rPr>
            </w:pPr>
            <w:r w:rsidRPr="00D62C16">
              <w:rPr>
                <w:rFonts w:eastAsia="Times New Roman"/>
                <w:sz w:val="18"/>
                <w:szCs w:val="18"/>
              </w:rPr>
              <w:t>3,422</w:t>
            </w:r>
          </w:p>
        </w:tc>
      </w:tr>
      <w:tr w:rsidR="00852173" w:rsidRPr="00D62C16" w:rsidTr="00303698">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078" w:type="dxa"/>
            <w:hideMark/>
          </w:tcPr>
          <w:p w:rsidR="00852173" w:rsidRPr="00D62C16" w:rsidRDefault="00852173">
            <w:pPr>
              <w:rPr>
                <w:rFonts w:eastAsia="Times New Roman"/>
                <w:sz w:val="18"/>
                <w:szCs w:val="18"/>
              </w:rPr>
            </w:pPr>
          </w:p>
        </w:tc>
        <w:tc>
          <w:tcPr>
            <w:tcW w:w="1370" w:type="dxa"/>
            <w:hideMark/>
          </w:tcPr>
          <w:p w:rsidR="00852173" w:rsidRPr="00D62C16" w:rsidRDefault="00852173" w:rsidP="007A0CA6">
            <w:pPr>
              <w:jc w:val="center"/>
              <w:rPr>
                <w:rFonts w:eastAsia="Times New Roman"/>
                <w:sz w:val="18"/>
                <w:szCs w:val="18"/>
              </w:rPr>
            </w:pPr>
            <w:r w:rsidRPr="00D62C16">
              <w:rPr>
                <w:rFonts w:eastAsia="Times New Roman"/>
                <w:sz w:val="18"/>
                <w:szCs w:val="18"/>
              </w:rPr>
              <w:t>Rectal</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727</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5</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251</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66</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599</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67</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38</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7</w:t>
            </w:r>
          </w:p>
        </w:tc>
        <w:tc>
          <w:tcPr>
            <w:tcW w:w="1620" w:type="dxa"/>
            <w:hideMark/>
          </w:tcPr>
          <w:p w:rsidR="00852173" w:rsidRPr="00D62C16" w:rsidRDefault="00852173" w:rsidP="007A0CA6">
            <w:pPr>
              <w:jc w:val="center"/>
              <w:rPr>
                <w:rFonts w:eastAsia="Times New Roman"/>
                <w:sz w:val="18"/>
                <w:szCs w:val="18"/>
              </w:rPr>
            </w:pPr>
            <w:r w:rsidRPr="00D62C16">
              <w:rPr>
                <w:rFonts w:eastAsia="Times New Roman"/>
                <w:sz w:val="18"/>
                <w:szCs w:val="18"/>
              </w:rPr>
              <w:t>1,760</w:t>
            </w:r>
          </w:p>
        </w:tc>
      </w:tr>
      <w:tr w:rsidR="00852173" w:rsidRPr="00D62C16" w:rsidTr="00303698">
        <w:tblPrEx>
          <w:tblCellMar>
            <w:top w:w="0" w:type="dxa"/>
            <w:left w:w="108" w:type="dxa"/>
            <w:bottom w:w="0" w:type="dxa"/>
            <w:right w:w="108" w:type="dxa"/>
          </w:tblCellMar>
        </w:tblPrEx>
        <w:tc>
          <w:tcPr>
            <w:tcW w:w="1078" w:type="dxa"/>
            <w:hideMark/>
          </w:tcPr>
          <w:p w:rsidR="00852173" w:rsidRPr="00D62C16" w:rsidRDefault="00852173">
            <w:pPr>
              <w:rPr>
                <w:rFonts w:eastAsia="Times New Roman"/>
                <w:sz w:val="18"/>
                <w:szCs w:val="18"/>
              </w:rPr>
            </w:pPr>
          </w:p>
        </w:tc>
        <w:tc>
          <w:tcPr>
            <w:tcW w:w="1370" w:type="dxa"/>
            <w:hideMark/>
          </w:tcPr>
          <w:p w:rsidR="00852173" w:rsidRPr="00D62C16" w:rsidRDefault="00852173" w:rsidP="007A0CA6">
            <w:pPr>
              <w:jc w:val="center"/>
              <w:rPr>
                <w:rFonts w:eastAsia="Times New Roman"/>
                <w:sz w:val="18"/>
                <w:szCs w:val="18"/>
              </w:rPr>
            </w:pPr>
            <w:r w:rsidRPr="00D62C16">
              <w:rPr>
                <w:rFonts w:eastAsia="Times New Roman"/>
                <w:sz w:val="18"/>
                <w:szCs w:val="18"/>
              </w:rPr>
              <w:t>Pharynx</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439</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4</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112</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43</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413</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41</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40</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9</w:t>
            </w:r>
          </w:p>
        </w:tc>
        <w:tc>
          <w:tcPr>
            <w:tcW w:w="1620" w:type="dxa"/>
            <w:hideMark/>
          </w:tcPr>
          <w:p w:rsidR="00852173" w:rsidRPr="00D62C16" w:rsidRDefault="00852173" w:rsidP="007A0CA6">
            <w:pPr>
              <w:jc w:val="center"/>
              <w:rPr>
                <w:rFonts w:eastAsia="Times New Roman"/>
                <w:sz w:val="18"/>
                <w:szCs w:val="18"/>
              </w:rPr>
            </w:pPr>
            <w:r w:rsidRPr="00D62C16">
              <w:rPr>
                <w:rFonts w:eastAsia="Times New Roman"/>
                <w:sz w:val="18"/>
                <w:szCs w:val="18"/>
              </w:rPr>
              <w:t>1,101</w:t>
            </w:r>
          </w:p>
        </w:tc>
      </w:tr>
      <w:tr w:rsidR="00852173" w:rsidRPr="00D62C16" w:rsidTr="00303698">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078" w:type="dxa"/>
            <w:hideMark/>
          </w:tcPr>
          <w:p w:rsidR="00852173" w:rsidRPr="00D62C16" w:rsidRDefault="00852173">
            <w:pPr>
              <w:rPr>
                <w:rFonts w:eastAsia="Times New Roman"/>
                <w:sz w:val="18"/>
                <w:szCs w:val="18"/>
              </w:rPr>
            </w:pPr>
          </w:p>
        </w:tc>
        <w:tc>
          <w:tcPr>
            <w:tcW w:w="1370" w:type="dxa"/>
            <w:hideMark/>
          </w:tcPr>
          <w:p w:rsidR="00852173" w:rsidRPr="00D62C16" w:rsidRDefault="00852173" w:rsidP="007A0CA6">
            <w:pPr>
              <w:jc w:val="center"/>
              <w:rPr>
                <w:rFonts w:eastAsia="Times New Roman"/>
                <w:sz w:val="18"/>
                <w:szCs w:val="18"/>
              </w:rPr>
            </w:pPr>
            <w:r w:rsidRPr="00D62C16">
              <w:rPr>
                <w:rFonts w:eastAsia="Times New Roman"/>
                <w:sz w:val="18"/>
                <w:szCs w:val="18"/>
              </w:rPr>
              <w:t>DGI</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9</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3</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7</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1</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5</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9</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1</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0</w:t>
            </w:r>
          </w:p>
        </w:tc>
        <w:tc>
          <w:tcPr>
            <w:tcW w:w="1620" w:type="dxa"/>
            <w:hideMark/>
          </w:tcPr>
          <w:p w:rsidR="00852173" w:rsidRPr="00D62C16" w:rsidRDefault="00852173" w:rsidP="007A0CA6">
            <w:pPr>
              <w:jc w:val="center"/>
              <w:rPr>
                <w:rFonts w:eastAsia="Times New Roman"/>
                <w:sz w:val="18"/>
                <w:szCs w:val="18"/>
              </w:rPr>
            </w:pPr>
            <w:r w:rsidRPr="00D62C16">
              <w:rPr>
                <w:rFonts w:eastAsia="Times New Roman"/>
                <w:sz w:val="18"/>
                <w:szCs w:val="18"/>
              </w:rPr>
              <w:t>35</w:t>
            </w:r>
          </w:p>
        </w:tc>
      </w:tr>
      <w:tr w:rsidR="00852173" w:rsidRPr="00D62C16" w:rsidTr="00303698">
        <w:tblPrEx>
          <w:tblCellMar>
            <w:top w:w="0" w:type="dxa"/>
            <w:left w:w="108" w:type="dxa"/>
            <w:bottom w:w="0" w:type="dxa"/>
            <w:right w:w="108" w:type="dxa"/>
          </w:tblCellMar>
        </w:tblPrEx>
        <w:tc>
          <w:tcPr>
            <w:tcW w:w="1078" w:type="dxa"/>
            <w:hideMark/>
          </w:tcPr>
          <w:p w:rsidR="00852173" w:rsidRPr="00D62C16" w:rsidRDefault="00852173">
            <w:pPr>
              <w:rPr>
                <w:rFonts w:eastAsia="Times New Roman"/>
                <w:sz w:val="18"/>
                <w:szCs w:val="18"/>
              </w:rPr>
            </w:pPr>
          </w:p>
        </w:tc>
        <w:tc>
          <w:tcPr>
            <w:tcW w:w="1370" w:type="dxa"/>
            <w:hideMark/>
          </w:tcPr>
          <w:p w:rsidR="00852173" w:rsidRPr="00D62C16" w:rsidRDefault="00852173" w:rsidP="007A0CA6">
            <w:pPr>
              <w:jc w:val="center"/>
              <w:rPr>
                <w:rFonts w:eastAsia="Times New Roman"/>
                <w:sz w:val="18"/>
                <w:szCs w:val="18"/>
              </w:rPr>
            </w:pPr>
            <w:r w:rsidRPr="00D62C16">
              <w:rPr>
                <w:rFonts w:eastAsia="Times New Roman"/>
                <w:sz w:val="18"/>
                <w:szCs w:val="18"/>
              </w:rPr>
              <w:t>Other/NS</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23</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1</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19</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10</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20</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6</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0</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7</w:t>
            </w:r>
          </w:p>
        </w:tc>
        <w:tc>
          <w:tcPr>
            <w:tcW w:w="1620" w:type="dxa"/>
            <w:hideMark/>
          </w:tcPr>
          <w:p w:rsidR="00852173" w:rsidRPr="00D62C16" w:rsidRDefault="00852173" w:rsidP="007A0CA6">
            <w:pPr>
              <w:jc w:val="center"/>
              <w:rPr>
                <w:rFonts w:eastAsia="Times New Roman"/>
                <w:sz w:val="18"/>
                <w:szCs w:val="18"/>
              </w:rPr>
            </w:pPr>
            <w:r w:rsidRPr="00D62C16">
              <w:rPr>
                <w:rFonts w:eastAsia="Times New Roman"/>
                <w:sz w:val="18"/>
                <w:szCs w:val="18"/>
              </w:rPr>
              <w:t>86</w:t>
            </w:r>
          </w:p>
        </w:tc>
      </w:tr>
      <w:tr w:rsidR="00852173" w:rsidRPr="00D62C16" w:rsidTr="00303698">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078" w:type="dxa"/>
            <w:hideMark/>
          </w:tcPr>
          <w:p w:rsidR="00852173" w:rsidRPr="00D62C16" w:rsidRDefault="00852173">
            <w:pPr>
              <w:rPr>
                <w:rFonts w:eastAsia="Times New Roman"/>
                <w:sz w:val="18"/>
                <w:szCs w:val="18"/>
              </w:rPr>
            </w:pPr>
          </w:p>
        </w:tc>
        <w:tc>
          <w:tcPr>
            <w:tcW w:w="1370" w:type="dxa"/>
            <w:hideMark/>
          </w:tcPr>
          <w:p w:rsidR="00852173" w:rsidRPr="00D62C16" w:rsidRDefault="00852173" w:rsidP="007A0CA6">
            <w:pPr>
              <w:jc w:val="center"/>
              <w:rPr>
                <w:rFonts w:eastAsia="Times New Roman"/>
                <w:sz w:val="18"/>
                <w:szCs w:val="18"/>
              </w:rPr>
            </w:pPr>
            <w:r w:rsidRPr="00D62C16">
              <w:rPr>
                <w:rFonts w:eastAsia="Times New Roman"/>
                <w:sz w:val="18"/>
                <w:szCs w:val="18"/>
              </w:rPr>
              <w:t>Total</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2,424</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128</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944</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261</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1,960</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513</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122</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52</w:t>
            </w:r>
          </w:p>
        </w:tc>
        <w:tc>
          <w:tcPr>
            <w:tcW w:w="1620" w:type="dxa"/>
            <w:hideMark/>
          </w:tcPr>
          <w:p w:rsidR="00852173" w:rsidRPr="00D62C16" w:rsidRDefault="00852173" w:rsidP="007A0CA6">
            <w:pPr>
              <w:jc w:val="center"/>
              <w:rPr>
                <w:rFonts w:eastAsia="Times New Roman"/>
                <w:sz w:val="18"/>
                <w:szCs w:val="18"/>
              </w:rPr>
            </w:pPr>
            <w:r w:rsidRPr="00D62C16">
              <w:rPr>
                <w:rFonts w:eastAsia="Times New Roman"/>
                <w:sz w:val="18"/>
                <w:szCs w:val="18"/>
              </w:rPr>
              <w:t>6,404</w:t>
            </w:r>
          </w:p>
        </w:tc>
      </w:tr>
      <w:tr w:rsidR="00303698" w:rsidRPr="00D62C16" w:rsidTr="00303698">
        <w:tblPrEx>
          <w:tblCellMar>
            <w:top w:w="0" w:type="dxa"/>
            <w:left w:w="108" w:type="dxa"/>
            <w:bottom w:w="0" w:type="dxa"/>
            <w:right w:w="108" w:type="dxa"/>
          </w:tblCellMar>
        </w:tblPrEx>
        <w:tc>
          <w:tcPr>
            <w:tcW w:w="1078" w:type="dxa"/>
            <w:shd w:val="clear" w:color="auto" w:fill="D9D9D9" w:themeFill="background1" w:themeFillShade="D9"/>
            <w:hideMark/>
          </w:tcPr>
          <w:p w:rsidR="00852173" w:rsidRPr="00D62C16" w:rsidRDefault="00852173">
            <w:pPr>
              <w:rPr>
                <w:rFonts w:eastAsia="Times New Roman"/>
                <w:sz w:val="18"/>
                <w:szCs w:val="18"/>
              </w:rPr>
            </w:pPr>
            <w:r w:rsidRPr="00D62C16">
              <w:rPr>
                <w:rFonts w:eastAsia="Times New Roman"/>
                <w:sz w:val="18"/>
                <w:szCs w:val="18"/>
              </w:rPr>
              <w:t xml:space="preserve">Female </w:t>
            </w:r>
          </w:p>
        </w:tc>
        <w:tc>
          <w:tcPr>
            <w:tcW w:w="1370" w:type="dxa"/>
            <w:shd w:val="clear" w:color="auto" w:fill="D9D9D9" w:themeFill="background1" w:themeFillShade="D9"/>
            <w:hideMark/>
          </w:tcPr>
          <w:p w:rsidR="00852173" w:rsidRPr="00D62C16" w:rsidRDefault="00852173" w:rsidP="007A0CA6">
            <w:pPr>
              <w:jc w:val="center"/>
              <w:rPr>
                <w:rFonts w:eastAsia="Times New Roman"/>
                <w:sz w:val="18"/>
                <w:szCs w:val="18"/>
              </w:rPr>
            </w:pPr>
            <w:r w:rsidRPr="00D62C16">
              <w:rPr>
                <w:rFonts w:eastAsia="Times New Roman"/>
                <w:sz w:val="18"/>
                <w:szCs w:val="18"/>
              </w:rPr>
              <w:t>Genital</w:t>
            </w:r>
          </w:p>
        </w:tc>
        <w:tc>
          <w:tcPr>
            <w:tcW w:w="811" w:type="dxa"/>
            <w:shd w:val="clear" w:color="auto" w:fill="D9D9D9" w:themeFill="background1" w:themeFillShade="D9"/>
            <w:hideMark/>
          </w:tcPr>
          <w:p w:rsidR="00852173" w:rsidRPr="00D62C16" w:rsidRDefault="00852173" w:rsidP="007A0CA6">
            <w:pPr>
              <w:jc w:val="center"/>
              <w:rPr>
                <w:rFonts w:eastAsia="Times New Roman"/>
                <w:sz w:val="18"/>
                <w:szCs w:val="18"/>
              </w:rPr>
            </w:pPr>
            <w:r w:rsidRPr="00D62C16">
              <w:rPr>
                <w:rFonts w:eastAsia="Times New Roman"/>
                <w:sz w:val="18"/>
                <w:szCs w:val="18"/>
              </w:rPr>
              <w:t>287</w:t>
            </w:r>
          </w:p>
        </w:tc>
        <w:tc>
          <w:tcPr>
            <w:tcW w:w="812" w:type="dxa"/>
            <w:shd w:val="clear" w:color="auto" w:fill="D9D9D9" w:themeFill="background1" w:themeFillShade="D9"/>
            <w:hideMark/>
          </w:tcPr>
          <w:p w:rsidR="00852173" w:rsidRPr="00D62C16" w:rsidRDefault="00852173" w:rsidP="007A0CA6">
            <w:pPr>
              <w:jc w:val="center"/>
              <w:rPr>
                <w:rFonts w:eastAsia="Times New Roman"/>
                <w:sz w:val="18"/>
                <w:szCs w:val="18"/>
              </w:rPr>
            </w:pPr>
            <w:r w:rsidRPr="00D62C16">
              <w:rPr>
                <w:rFonts w:eastAsia="Times New Roman"/>
                <w:sz w:val="18"/>
                <w:szCs w:val="18"/>
              </w:rPr>
              <w:t>83</w:t>
            </w:r>
          </w:p>
        </w:tc>
        <w:tc>
          <w:tcPr>
            <w:tcW w:w="811" w:type="dxa"/>
            <w:shd w:val="clear" w:color="auto" w:fill="D9D9D9" w:themeFill="background1" w:themeFillShade="D9"/>
            <w:hideMark/>
          </w:tcPr>
          <w:p w:rsidR="00852173" w:rsidRPr="00D62C16" w:rsidRDefault="00852173" w:rsidP="007A0CA6">
            <w:pPr>
              <w:jc w:val="center"/>
              <w:rPr>
                <w:rFonts w:eastAsia="Times New Roman"/>
                <w:sz w:val="18"/>
                <w:szCs w:val="18"/>
              </w:rPr>
            </w:pPr>
            <w:r w:rsidRPr="00D62C16">
              <w:rPr>
                <w:rFonts w:eastAsia="Times New Roman"/>
                <w:sz w:val="18"/>
                <w:szCs w:val="18"/>
              </w:rPr>
              <w:t>273</w:t>
            </w:r>
          </w:p>
        </w:tc>
        <w:tc>
          <w:tcPr>
            <w:tcW w:w="812" w:type="dxa"/>
            <w:shd w:val="clear" w:color="auto" w:fill="D9D9D9" w:themeFill="background1" w:themeFillShade="D9"/>
            <w:hideMark/>
          </w:tcPr>
          <w:p w:rsidR="00852173" w:rsidRPr="00D62C16" w:rsidRDefault="00852173" w:rsidP="007A0CA6">
            <w:pPr>
              <w:jc w:val="center"/>
              <w:rPr>
                <w:rFonts w:eastAsia="Times New Roman"/>
                <w:sz w:val="18"/>
                <w:szCs w:val="18"/>
              </w:rPr>
            </w:pPr>
            <w:r w:rsidRPr="00D62C16">
              <w:rPr>
                <w:rFonts w:eastAsia="Times New Roman"/>
                <w:sz w:val="18"/>
                <w:szCs w:val="18"/>
              </w:rPr>
              <w:t>79</w:t>
            </w:r>
          </w:p>
        </w:tc>
        <w:tc>
          <w:tcPr>
            <w:tcW w:w="811" w:type="dxa"/>
            <w:shd w:val="clear" w:color="auto" w:fill="D9D9D9" w:themeFill="background1" w:themeFillShade="D9"/>
            <w:hideMark/>
          </w:tcPr>
          <w:p w:rsidR="00852173" w:rsidRPr="00D62C16" w:rsidRDefault="00852173" w:rsidP="007A0CA6">
            <w:pPr>
              <w:jc w:val="center"/>
              <w:rPr>
                <w:rFonts w:eastAsia="Times New Roman"/>
                <w:sz w:val="18"/>
                <w:szCs w:val="18"/>
              </w:rPr>
            </w:pPr>
            <w:r w:rsidRPr="00D62C16">
              <w:rPr>
                <w:rFonts w:eastAsia="Times New Roman"/>
                <w:sz w:val="18"/>
                <w:szCs w:val="18"/>
              </w:rPr>
              <w:t>228</w:t>
            </w:r>
          </w:p>
        </w:tc>
        <w:tc>
          <w:tcPr>
            <w:tcW w:w="812" w:type="dxa"/>
            <w:shd w:val="clear" w:color="auto" w:fill="D9D9D9" w:themeFill="background1" w:themeFillShade="D9"/>
            <w:hideMark/>
          </w:tcPr>
          <w:p w:rsidR="00852173" w:rsidRPr="00D62C16" w:rsidRDefault="00852173" w:rsidP="007A0CA6">
            <w:pPr>
              <w:jc w:val="center"/>
              <w:rPr>
                <w:rFonts w:eastAsia="Times New Roman"/>
                <w:sz w:val="18"/>
                <w:szCs w:val="18"/>
              </w:rPr>
            </w:pPr>
            <w:r w:rsidRPr="00D62C16">
              <w:rPr>
                <w:rFonts w:eastAsia="Times New Roman"/>
                <w:sz w:val="18"/>
                <w:szCs w:val="18"/>
              </w:rPr>
              <w:t>212</w:t>
            </w:r>
          </w:p>
        </w:tc>
        <w:tc>
          <w:tcPr>
            <w:tcW w:w="811" w:type="dxa"/>
            <w:shd w:val="clear" w:color="auto" w:fill="D9D9D9" w:themeFill="background1" w:themeFillShade="D9"/>
            <w:hideMark/>
          </w:tcPr>
          <w:p w:rsidR="00852173" w:rsidRPr="00D62C16" w:rsidRDefault="00852173" w:rsidP="007A0CA6">
            <w:pPr>
              <w:jc w:val="center"/>
              <w:rPr>
                <w:rFonts w:eastAsia="Times New Roman"/>
                <w:sz w:val="18"/>
                <w:szCs w:val="18"/>
              </w:rPr>
            </w:pPr>
            <w:r w:rsidRPr="00D62C16">
              <w:rPr>
                <w:rFonts w:eastAsia="Times New Roman"/>
                <w:sz w:val="18"/>
                <w:szCs w:val="18"/>
              </w:rPr>
              <w:t>19</w:t>
            </w:r>
          </w:p>
        </w:tc>
        <w:tc>
          <w:tcPr>
            <w:tcW w:w="812" w:type="dxa"/>
            <w:shd w:val="clear" w:color="auto" w:fill="D9D9D9" w:themeFill="background1" w:themeFillShade="D9"/>
            <w:hideMark/>
          </w:tcPr>
          <w:p w:rsidR="00852173" w:rsidRPr="00D62C16" w:rsidRDefault="00852173" w:rsidP="007A0CA6">
            <w:pPr>
              <w:jc w:val="center"/>
              <w:rPr>
                <w:rFonts w:eastAsia="Times New Roman"/>
                <w:sz w:val="18"/>
                <w:szCs w:val="18"/>
              </w:rPr>
            </w:pPr>
            <w:r w:rsidRPr="00D62C16">
              <w:rPr>
                <w:rFonts w:eastAsia="Times New Roman"/>
                <w:sz w:val="18"/>
                <w:szCs w:val="18"/>
              </w:rPr>
              <w:t>7</w:t>
            </w:r>
          </w:p>
        </w:tc>
        <w:tc>
          <w:tcPr>
            <w:tcW w:w="1620" w:type="dxa"/>
            <w:shd w:val="clear" w:color="auto" w:fill="D9D9D9" w:themeFill="background1" w:themeFillShade="D9"/>
            <w:hideMark/>
          </w:tcPr>
          <w:p w:rsidR="00852173" w:rsidRPr="00D62C16" w:rsidRDefault="00852173" w:rsidP="007A0CA6">
            <w:pPr>
              <w:jc w:val="center"/>
              <w:rPr>
                <w:rFonts w:eastAsia="Times New Roman"/>
                <w:sz w:val="18"/>
                <w:szCs w:val="18"/>
              </w:rPr>
            </w:pPr>
            <w:r w:rsidRPr="00D62C16">
              <w:rPr>
                <w:rFonts w:eastAsia="Times New Roman"/>
                <w:sz w:val="18"/>
                <w:szCs w:val="18"/>
              </w:rPr>
              <w:t>1,188</w:t>
            </w:r>
          </w:p>
        </w:tc>
      </w:tr>
      <w:tr w:rsidR="00852173" w:rsidRPr="00D62C16" w:rsidTr="00303698">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078" w:type="dxa"/>
            <w:hideMark/>
          </w:tcPr>
          <w:p w:rsidR="00852173" w:rsidRPr="00D62C16" w:rsidRDefault="00852173">
            <w:pPr>
              <w:rPr>
                <w:rFonts w:eastAsia="Times New Roman"/>
                <w:sz w:val="18"/>
                <w:szCs w:val="18"/>
              </w:rPr>
            </w:pPr>
          </w:p>
        </w:tc>
        <w:tc>
          <w:tcPr>
            <w:tcW w:w="1370" w:type="dxa"/>
            <w:hideMark/>
          </w:tcPr>
          <w:p w:rsidR="00852173" w:rsidRPr="00D62C16" w:rsidRDefault="00852173" w:rsidP="007A0CA6">
            <w:pPr>
              <w:jc w:val="center"/>
              <w:rPr>
                <w:rFonts w:eastAsia="Times New Roman"/>
                <w:sz w:val="18"/>
                <w:szCs w:val="18"/>
              </w:rPr>
            </w:pPr>
            <w:r w:rsidRPr="00D62C16">
              <w:rPr>
                <w:rFonts w:eastAsia="Times New Roman"/>
                <w:sz w:val="18"/>
                <w:szCs w:val="18"/>
              </w:rPr>
              <w:t>Rectal</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16</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0</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9</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6</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4</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4</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0</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0</w:t>
            </w:r>
          </w:p>
        </w:tc>
        <w:tc>
          <w:tcPr>
            <w:tcW w:w="1620" w:type="dxa"/>
            <w:hideMark/>
          </w:tcPr>
          <w:p w:rsidR="00852173" w:rsidRPr="00D62C16" w:rsidRDefault="00852173" w:rsidP="007A0CA6">
            <w:pPr>
              <w:jc w:val="center"/>
              <w:rPr>
                <w:rFonts w:eastAsia="Times New Roman"/>
                <w:sz w:val="18"/>
                <w:szCs w:val="18"/>
              </w:rPr>
            </w:pPr>
            <w:r w:rsidRPr="00D62C16">
              <w:rPr>
                <w:rFonts w:eastAsia="Times New Roman"/>
                <w:sz w:val="18"/>
                <w:szCs w:val="18"/>
              </w:rPr>
              <w:t>39</w:t>
            </w:r>
          </w:p>
        </w:tc>
      </w:tr>
      <w:tr w:rsidR="00852173" w:rsidRPr="00D62C16" w:rsidTr="00303698">
        <w:tblPrEx>
          <w:tblCellMar>
            <w:top w:w="0" w:type="dxa"/>
            <w:left w:w="108" w:type="dxa"/>
            <w:bottom w:w="0" w:type="dxa"/>
            <w:right w:w="108" w:type="dxa"/>
          </w:tblCellMar>
        </w:tblPrEx>
        <w:tc>
          <w:tcPr>
            <w:tcW w:w="1078" w:type="dxa"/>
            <w:hideMark/>
          </w:tcPr>
          <w:p w:rsidR="00852173" w:rsidRPr="00D62C16" w:rsidRDefault="00852173">
            <w:pPr>
              <w:rPr>
                <w:rFonts w:eastAsia="Times New Roman"/>
                <w:sz w:val="18"/>
                <w:szCs w:val="18"/>
              </w:rPr>
            </w:pPr>
          </w:p>
        </w:tc>
        <w:tc>
          <w:tcPr>
            <w:tcW w:w="1370" w:type="dxa"/>
            <w:hideMark/>
          </w:tcPr>
          <w:p w:rsidR="00852173" w:rsidRPr="00D62C16" w:rsidRDefault="00852173" w:rsidP="007A0CA6">
            <w:pPr>
              <w:jc w:val="center"/>
              <w:rPr>
                <w:rFonts w:eastAsia="Times New Roman"/>
                <w:sz w:val="18"/>
                <w:szCs w:val="18"/>
              </w:rPr>
            </w:pPr>
            <w:r w:rsidRPr="00D62C16">
              <w:rPr>
                <w:rFonts w:eastAsia="Times New Roman"/>
                <w:sz w:val="18"/>
                <w:szCs w:val="18"/>
              </w:rPr>
              <w:t>Pharynx</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51</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0</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14</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6</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46</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9</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1</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0</w:t>
            </w:r>
          </w:p>
        </w:tc>
        <w:tc>
          <w:tcPr>
            <w:tcW w:w="1620" w:type="dxa"/>
            <w:hideMark/>
          </w:tcPr>
          <w:p w:rsidR="00852173" w:rsidRPr="00D62C16" w:rsidRDefault="00852173" w:rsidP="007A0CA6">
            <w:pPr>
              <w:jc w:val="center"/>
              <w:rPr>
                <w:rFonts w:eastAsia="Times New Roman"/>
                <w:sz w:val="18"/>
                <w:szCs w:val="18"/>
              </w:rPr>
            </w:pPr>
            <w:r w:rsidRPr="00D62C16">
              <w:rPr>
                <w:rFonts w:eastAsia="Times New Roman"/>
                <w:sz w:val="18"/>
                <w:szCs w:val="18"/>
              </w:rPr>
              <w:t>127</w:t>
            </w:r>
          </w:p>
        </w:tc>
      </w:tr>
      <w:tr w:rsidR="00852173" w:rsidRPr="00D62C16" w:rsidTr="00303698">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078" w:type="dxa"/>
            <w:hideMark/>
          </w:tcPr>
          <w:p w:rsidR="00852173" w:rsidRPr="00D62C16" w:rsidRDefault="00852173">
            <w:pPr>
              <w:rPr>
                <w:rFonts w:eastAsia="Times New Roman"/>
                <w:sz w:val="18"/>
                <w:szCs w:val="18"/>
              </w:rPr>
            </w:pPr>
          </w:p>
        </w:tc>
        <w:tc>
          <w:tcPr>
            <w:tcW w:w="1370" w:type="dxa"/>
            <w:hideMark/>
          </w:tcPr>
          <w:p w:rsidR="00852173" w:rsidRPr="00D62C16" w:rsidRDefault="00852173" w:rsidP="007A0CA6">
            <w:pPr>
              <w:jc w:val="center"/>
              <w:rPr>
                <w:rFonts w:eastAsia="Times New Roman"/>
                <w:sz w:val="18"/>
                <w:szCs w:val="18"/>
              </w:rPr>
            </w:pPr>
            <w:r w:rsidRPr="00D62C16">
              <w:rPr>
                <w:rFonts w:eastAsia="Times New Roman"/>
                <w:sz w:val="18"/>
                <w:szCs w:val="18"/>
              </w:rPr>
              <w:t>DGI</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3</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1</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1</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0</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1</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3</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0</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0</w:t>
            </w:r>
          </w:p>
        </w:tc>
        <w:tc>
          <w:tcPr>
            <w:tcW w:w="1620" w:type="dxa"/>
            <w:hideMark/>
          </w:tcPr>
          <w:p w:rsidR="00852173" w:rsidRPr="00D62C16" w:rsidRDefault="00852173" w:rsidP="007A0CA6">
            <w:pPr>
              <w:jc w:val="center"/>
              <w:rPr>
                <w:rFonts w:eastAsia="Times New Roman"/>
                <w:sz w:val="18"/>
                <w:szCs w:val="18"/>
              </w:rPr>
            </w:pPr>
            <w:r w:rsidRPr="00D62C16">
              <w:rPr>
                <w:rFonts w:eastAsia="Times New Roman"/>
                <w:sz w:val="18"/>
                <w:szCs w:val="18"/>
              </w:rPr>
              <w:t>9</w:t>
            </w:r>
          </w:p>
        </w:tc>
      </w:tr>
      <w:tr w:rsidR="00852173" w:rsidRPr="00D62C16" w:rsidTr="00303698">
        <w:tblPrEx>
          <w:tblCellMar>
            <w:top w:w="0" w:type="dxa"/>
            <w:left w:w="108" w:type="dxa"/>
            <w:bottom w:w="0" w:type="dxa"/>
            <w:right w:w="108" w:type="dxa"/>
          </w:tblCellMar>
        </w:tblPrEx>
        <w:tc>
          <w:tcPr>
            <w:tcW w:w="1078" w:type="dxa"/>
            <w:hideMark/>
          </w:tcPr>
          <w:p w:rsidR="00852173" w:rsidRPr="00D62C16" w:rsidRDefault="00852173">
            <w:pPr>
              <w:rPr>
                <w:rFonts w:eastAsia="Times New Roman"/>
                <w:sz w:val="18"/>
                <w:szCs w:val="18"/>
              </w:rPr>
            </w:pPr>
          </w:p>
        </w:tc>
        <w:tc>
          <w:tcPr>
            <w:tcW w:w="1370" w:type="dxa"/>
            <w:hideMark/>
          </w:tcPr>
          <w:p w:rsidR="00852173" w:rsidRPr="00D62C16" w:rsidRDefault="00852173" w:rsidP="007A0CA6">
            <w:pPr>
              <w:jc w:val="center"/>
              <w:rPr>
                <w:rFonts w:eastAsia="Times New Roman"/>
                <w:sz w:val="18"/>
                <w:szCs w:val="18"/>
              </w:rPr>
            </w:pPr>
            <w:r w:rsidRPr="00D62C16">
              <w:rPr>
                <w:rFonts w:eastAsia="Times New Roman"/>
                <w:sz w:val="18"/>
                <w:szCs w:val="18"/>
              </w:rPr>
              <w:t>Other/NS</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8</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3</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8</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5</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6</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2</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0</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0</w:t>
            </w:r>
          </w:p>
        </w:tc>
        <w:tc>
          <w:tcPr>
            <w:tcW w:w="1620" w:type="dxa"/>
            <w:hideMark/>
          </w:tcPr>
          <w:p w:rsidR="00852173" w:rsidRPr="00D62C16" w:rsidRDefault="00852173" w:rsidP="007A0CA6">
            <w:pPr>
              <w:jc w:val="center"/>
              <w:rPr>
                <w:rFonts w:eastAsia="Times New Roman"/>
                <w:sz w:val="18"/>
                <w:szCs w:val="18"/>
              </w:rPr>
            </w:pPr>
            <w:r w:rsidRPr="00D62C16">
              <w:rPr>
                <w:rFonts w:eastAsia="Times New Roman"/>
                <w:sz w:val="18"/>
                <w:szCs w:val="18"/>
              </w:rPr>
              <w:t>32</w:t>
            </w:r>
          </w:p>
        </w:tc>
      </w:tr>
      <w:tr w:rsidR="00852173" w:rsidRPr="00D62C16" w:rsidTr="00303698">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078" w:type="dxa"/>
            <w:hideMark/>
          </w:tcPr>
          <w:p w:rsidR="00852173" w:rsidRPr="00D62C16" w:rsidRDefault="00852173">
            <w:pPr>
              <w:rPr>
                <w:rFonts w:eastAsia="Times New Roman"/>
                <w:sz w:val="18"/>
                <w:szCs w:val="18"/>
              </w:rPr>
            </w:pPr>
          </w:p>
        </w:tc>
        <w:tc>
          <w:tcPr>
            <w:tcW w:w="1370" w:type="dxa"/>
            <w:hideMark/>
          </w:tcPr>
          <w:p w:rsidR="00852173" w:rsidRPr="00D62C16" w:rsidRDefault="00852173" w:rsidP="007A0CA6">
            <w:pPr>
              <w:jc w:val="center"/>
              <w:rPr>
                <w:rFonts w:eastAsia="Times New Roman"/>
                <w:sz w:val="18"/>
                <w:szCs w:val="18"/>
              </w:rPr>
            </w:pPr>
            <w:r w:rsidRPr="00D62C16">
              <w:rPr>
                <w:rFonts w:eastAsia="Times New Roman"/>
                <w:sz w:val="18"/>
                <w:szCs w:val="18"/>
              </w:rPr>
              <w:t>Total</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365</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87</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305</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96</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285</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230</w:t>
            </w:r>
          </w:p>
        </w:tc>
        <w:tc>
          <w:tcPr>
            <w:tcW w:w="811" w:type="dxa"/>
            <w:hideMark/>
          </w:tcPr>
          <w:p w:rsidR="00852173" w:rsidRPr="00D62C16" w:rsidRDefault="00852173" w:rsidP="007A0CA6">
            <w:pPr>
              <w:jc w:val="center"/>
              <w:rPr>
                <w:rFonts w:eastAsia="Times New Roman"/>
                <w:sz w:val="18"/>
                <w:szCs w:val="18"/>
              </w:rPr>
            </w:pPr>
            <w:r w:rsidRPr="00D62C16">
              <w:rPr>
                <w:rFonts w:eastAsia="Times New Roman"/>
                <w:sz w:val="18"/>
                <w:szCs w:val="18"/>
              </w:rPr>
              <w:t>20</w:t>
            </w:r>
          </w:p>
        </w:tc>
        <w:tc>
          <w:tcPr>
            <w:tcW w:w="812" w:type="dxa"/>
            <w:hideMark/>
          </w:tcPr>
          <w:p w:rsidR="00852173" w:rsidRPr="00D62C16" w:rsidRDefault="00852173" w:rsidP="007A0CA6">
            <w:pPr>
              <w:jc w:val="center"/>
              <w:rPr>
                <w:rFonts w:eastAsia="Times New Roman"/>
                <w:sz w:val="18"/>
                <w:szCs w:val="18"/>
              </w:rPr>
            </w:pPr>
            <w:r w:rsidRPr="00D62C16">
              <w:rPr>
                <w:rFonts w:eastAsia="Times New Roman"/>
                <w:sz w:val="18"/>
                <w:szCs w:val="18"/>
              </w:rPr>
              <w:t>7</w:t>
            </w:r>
          </w:p>
        </w:tc>
        <w:tc>
          <w:tcPr>
            <w:tcW w:w="1620" w:type="dxa"/>
            <w:hideMark/>
          </w:tcPr>
          <w:p w:rsidR="00852173" w:rsidRPr="00D62C16" w:rsidRDefault="00852173" w:rsidP="007A0CA6">
            <w:pPr>
              <w:jc w:val="center"/>
              <w:rPr>
                <w:rFonts w:eastAsia="Times New Roman"/>
                <w:sz w:val="18"/>
                <w:szCs w:val="18"/>
              </w:rPr>
            </w:pPr>
            <w:r w:rsidRPr="00D62C16">
              <w:rPr>
                <w:rFonts w:eastAsia="Times New Roman"/>
                <w:sz w:val="18"/>
                <w:szCs w:val="18"/>
              </w:rPr>
              <w:t>1,395</w:t>
            </w:r>
          </w:p>
        </w:tc>
      </w:tr>
      <w:tr w:rsidR="00303698" w:rsidRPr="00D62C16" w:rsidTr="00303698">
        <w:tblPrEx>
          <w:tblCellMar>
            <w:top w:w="0" w:type="dxa"/>
            <w:left w:w="108" w:type="dxa"/>
            <w:bottom w:w="0" w:type="dxa"/>
            <w:right w:w="108" w:type="dxa"/>
          </w:tblCellMar>
        </w:tblPrEx>
        <w:tc>
          <w:tcPr>
            <w:tcW w:w="1078" w:type="dxa"/>
            <w:shd w:val="clear" w:color="auto" w:fill="D9D9D9" w:themeFill="background1" w:themeFillShade="D9"/>
            <w:hideMark/>
          </w:tcPr>
          <w:p w:rsidR="00852173" w:rsidRPr="00D62C16" w:rsidRDefault="00852173">
            <w:pPr>
              <w:rPr>
                <w:rFonts w:eastAsia="Times New Roman"/>
                <w:sz w:val="18"/>
                <w:szCs w:val="18"/>
              </w:rPr>
            </w:pPr>
            <w:r w:rsidRPr="00D62C16">
              <w:rPr>
                <w:rFonts w:eastAsia="Times New Roman"/>
                <w:sz w:val="18"/>
                <w:szCs w:val="18"/>
              </w:rPr>
              <w:t xml:space="preserve">Unknown </w:t>
            </w:r>
          </w:p>
        </w:tc>
        <w:tc>
          <w:tcPr>
            <w:tcW w:w="1370" w:type="dxa"/>
            <w:shd w:val="clear" w:color="auto" w:fill="D9D9D9" w:themeFill="background1" w:themeFillShade="D9"/>
            <w:hideMark/>
          </w:tcPr>
          <w:p w:rsidR="00852173" w:rsidRPr="00D62C16" w:rsidRDefault="00852173" w:rsidP="007A0CA6">
            <w:pPr>
              <w:jc w:val="center"/>
              <w:rPr>
                <w:rFonts w:eastAsia="Times New Roman"/>
                <w:sz w:val="18"/>
                <w:szCs w:val="18"/>
              </w:rPr>
            </w:pPr>
            <w:r w:rsidRPr="00D62C16">
              <w:rPr>
                <w:rFonts w:eastAsia="Times New Roman"/>
                <w:sz w:val="18"/>
                <w:szCs w:val="18"/>
              </w:rPr>
              <w:t>Total</w:t>
            </w:r>
          </w:p>
        </w:tc>
        <w:tc>
          <w:tcPr>
            <w:tcW w:w="811" w:type="dxa"/>
            <w:shd w:val="clear" w:color="auto" w:fill="D9D9D9" w:themeFill="background1" w:themeFillShade="D9"/>
            <w:hideMark/>
          </w:tcPr>
          <w:p w:rsidR="00852173" w:rsidRPr="00D62C16" w:rsidRDefault="00852173" w:rsidP="007A0CA6">
            <w:pPr>
              <w:jc w:val="center"/>
              <w:rPr>
                <w:rFonts w:eastAsia="Times New Roman"/>
                <w:sz w:val="18"/>
                <w:szCs w:val="18"/>
              </w:rPr>
            </w:pPr>
            <w:r w:rsidRPr="00D62C16">
              <w:rPr>
                <w:rFonts w:eastAsia="Times New Roman"/>
                <w:sz w:val="18"/>
                <w:szCs w:val="18"/>
              </w:rPr>
              <w:t>17</w:t>
            </w:r>
          </w:p>
        </w:tc>
        <w:tc>
          <w:tcPr>
            <w:tcW w:w="812" w:type="dxa"/>
            <w:shd w:val="clear" w:color="auto" w:fill="D9D9D9" w:themeFill="background1" w:themeFillShade="D9"/>
            <w:hideMark/>
          </w:tcPr>
          <w:p w:rsidR="00852173" w:rsidRPr="00D62C16" w:rsidRDefault="00852173" w:rsidP="007A0CA6">
            <w:pPr>
              <w:jc w:val="center"/>
              <w:rPr>
                <w:rFonts w:eastAsia="Times New Roman"/>
                <w:sz w:val="18"/>
                <w:szCs w:val="18"/>
              </w:rPr>
            </w:pPr>
            <w:r w:rsidRPr="00D62C16">
              <w:rPr>
                <w:rFonts w:eastAsia="Times New Roman"/>
                <w:sz w:val="18"/>
                <w:szCs w:val="18"/>
              </w:rPr>
              <w:t>1</w:t>
            </w:r>
          </w:p>
        </w:tc>
        <w:tc>
          <w:tcPr>
            <w:tcW w:w="811" w:type="dxa"/>
            <w:shd w:val="clear" w:color="auto" w:fill="D9D9D9" w:themeFill="background1" w:themeFillShade="D9"/>
            <w:hideMark/>
          </w:tcPr>
          <w:p w:rsidR="00852173" w:rsidRPr="00D62C16" w:rsidRDefault="00852173" w:rsidP="007A0CA6">
            <w:pPr>
              <w:jc w:val="center"/>
              <w:rPr>
                <w:rFonts w:eastAsia="Times New Roman"/>
                <w:sz w:val="18"/>
                <w:szCs w:val="18"/>
              </w:rPr>
            </w:pPr>
            <w:r w:rsidRPr="00D62C16">
              <w:rPr>
                <w:rFonts w:eastAsia="Times New Roman"/>
                <w:sz w:val="18"/>
                <w:szCs w:val="18"/>
              </w:rPr>
              <w:t>0</w:t>
            </w:r>
          </w:p>
        </w:tc>
        <w:tc>
          <w:tcPr>
            <w:tcW w:w="812" w:type="dxa"/>
            <w:shd w:val="clear" w:color="auto" w:fill="D9D9D9" w:themeFill="background1" w:themeFillShade="D9"/>
            <w:hideMark/>
          </w:tcPr>
          <w:p w:rsidR="00852173" w:rsidRPr="00D62C16" w:rsidRDefault="00852173" w:rsidP="007A0CA6">
            <w:pPr>
              <w:jc w:val="center"/>
              <w:rPr>
                <w:rFonts w:eastAsia="Times New Roman"/>
                <w:sz w:val="18"/>
                <w:szCs w:val="18"/>
              </w:rPr>
            </w:pPr>
            <w:r w:rsidRPr="00D62C16">
              <w:rPr>
                <w:rFonts w:eastAsia="Times New Roman"/>
                <w:sz w:val="18"/>
                <w:szCs w:val="18"/>
              </w:rPr>
              <w:t>2</w:t>
            </w:r>
          </w:p>
        </w:tc>
        <w:tc>
          <w:tcPr>
            <w:tcW w:w="811" w:type="dxa"/>
            <w:shd w:val="clear" w:color="auto" w:fill="D9D9D9" w:themeFill="background1" w:themeFillShade="D9"/>
            <w:hideMark/>
          </w:tcPr>
          <w:p w:rsidR="00852173" w:rsidRPr="00D62C16" w:rsidRDefault="00852173" w:rsidP="007A0CA6">
            <w:pPr>
              <w:jc w:val="center"/>
              <w:rPr>
                <w:rFonts w:eastAsia="Times New Roman"/>
                <w:sz w:val="18"/>
                <w:szCs w:val="18"/>
              </w:rPr>
            </w:pPr>
            <w:r w:rsidRPr="00D62C16">
              <w:rPr>
                <w:rFonts w:eastAsia="Times New Roman"/>
                <w:sz w:val="18"/>
                <w:szCs w:val="18"/>
              </w:rPr>
              <w:t>13</w:t>
            </w:r>
          </w:p>
        </w:tc>
        <w:tc>
          <w:tcPr>
            <w:tcW w:w="812" w:type="dxa"/>
            <w:shd w:val="clear" w:color="auto" w:fill="D9D9D9" w:themeFill="background1" w:themeFillShade="D9"/>
            <w:hideMark/>
          </w:tcPr>
          <w:p w:rsidR="00852173" w:rsidRPr="00D62C16" w:rsidRDefault="00852173" w:rsidP="007A0CA6">
            <w:pPr>
              <w:jc w:val="center"/>
              <w:rPr>
                <w:rFonts w:eastAsia="Times New Roman"/>
                <w:sz w:val="18"/>
                <w:szCs w:val="18"/>
              </w:rPr>
            </w:pPr>
            <w:r w:rsidRPr="00D62C16">
              <w:rPr>
                <w:rFonts w:eastAsia="Times New Roman"/>
                <w:sz w:val="18"/>
                <w:szCs w:val="18"/>
              </w:rPr>
              <w:t>0</w:t>
            </w:r>
          </w:p>
        </w:tc>
        <w:tc>
          <w:tcPr>
            <w:tcW w:w="811" w:type="dxa"/>
            <w:shd w:val="clear" w:color="auto" w:fill="D9D9D9" w:themeFill="background1" w:themeFillShade="D9"/>
            <w:hideMark/>
          </w:tcPr>
          <w:p w:rsidR="00852173" w:rsidRPr="00D62C16" w:rsidRDefault="00852173" w:rsidP="007A0CA6">
            <w:pPr>
              <w:jc w:val="center"/>
              <w:rPr>
                <w:rFonts w:eastAsia="Times New Roman"/>
                <w:sz w:val="18"/>
                <w:szCs w:val="18"/>
              </w:rPr>
            </w:pPr>
            <w:r w:rsidRPr="00D62C16">
              <w:rPr>
                <w:rFonts w:eastAsia="Times New Roman"/>
                <w:sz w:val="18"/>
                <w:szCs w:val="18"/>
              </w:rPr>
              <w:t>3</w:t>
            </w:r>
          </w:p>
        </w:tc>
        <w:tc>
          <w:tcPr>
            <w:tcW w:w="812" w:type="dxa"/>
            <w:shd w:val="clear" w:color="auto" w:fill="D9D9D9" w:themeFill="background1" w:themeFillShade="D9"/>
            <w:hideMark/>
          </w:tcPr>
          <w:p w:rsidR="00852173" w:rsidRPr="00D62C16" w:rsidRDefault="00852173" w:rsidP="007A0CA6">
            <w:pPr>
              <w:jc w:val="center"/>
              <w:rPr>
                <w:rFonts w:eastAsia="Times New Roman"/>
                <w:sz w:val="18"/>
                <w:szCs w:val="18"/>
              </w:rPr>
            </w:pPr>
            <w:r w:rsidRPr="00D62C16">
              <w:rPr>
                <w:rFonts w:eastAsia="Times New Roman"/>
                <w:sz w:val="18"/>
                <w:szCs w:val="18"/>
              </w:rPr>
              <w:t>0</w:t>
            </w:r>
          </w:p>
        </w:tc>
        <w:tc>
          <w:tcPr>
            <w:tcW w:w="1620" w:type="dxa"/>
            <w:shd w:val="clear" w:color="auto" w:fill="D9D9D9" w:themeFill="background1" w:themeFillShade="D9"/>
            <w:hideMark/>
          </w:tcPr>
          <w:p w:rsidR="00852173" w:rsidRPr="00D62C16" w:rsidRDefault="00852173" w:rsidP="007A0CA6">
            <w:pPr>
              <w:jc w:val="center"/>
              <w:rPr>
                <w:rFonts w:eastAsia="Times New Roman"/>
                <w:sz w:val="18"/>
                <w:szCs w:val="18"/>
              </w:rPr>
            </w:pPr>
            <w:r w:rsidRPr="00D62C16">
              <w:rPr>
                <w:rFonts w:eastAsia="Times New Roman"/>
                <w:sz w:val="18"/>
                <w:szCs w:val="18"/>
              </w:rPr>
              <w:t>36</w:t>
            </w:r>
          </w:p>
        </w:tc>
      </w:tr>
      <w:tr w:rsidR="007A0CA6" w:rsidRPr="00D62C16" w:rsidTr="00303698">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078" w:type="dxa"/>
            <w:shd w:val="clear" w:color="auto" w:fill="FDE9D9" w:themeFill="accent6" w:themeFillTint="33"/>
            <w:hideMark/>
          </w:tcPr>
          <w:p w:rsidR="00852173" w:rsidRPr="00D62C16" w:rsidRDefault="00852173">
            <w:pPr>
              <w:rPr>
                <w:rFonts w:eastAsia="Times New Roman"/>
                <w:b/>
                <w:sz w:val="18"/>
                <w:szCs w:val="18"/>
              </w:rPr>
            </w:pPr>
            <w:r w:rsidRPr="00D62C16">
              <w:rPr>
                <w:rFonts w:eastAsia="Times New Roman"/>
                <w:b/>
                <w:sz w:val="18"/>
                <w:szCs w:val="18"/>
              </w:rPr>
              <w:t xml:space="preserve">Total </w:t>
            </w:r>
          </w:p>
        </w:tc>
        <w:tc>
          <w:tcPr>
            <w:tcW w:w="1370" w:type="dxa"/>
            <w:shd w:val="clear" w:color="auto" w:fill="FDE9D9" w:themeFill="accent6" w:themeFillTint="33"/>
            <w:hideMark/>
          </w:tcPr>
          <w:p w:rsidR="00852173" w:rsidRPr="00D62C16" w:rsidRDefault="00852173" w:rsidP="007A0CA6">
            <w:pPr>
              <w:jc w:val="center"/>
              <w:rPr>
                <w:rFonts w:eastAsia="Times New Roman"/>
                <w:b/>
                <w:sz w:val="18"/>
                <w:szCs w:val="18"/>
              </w:rPr>
            </w:pPr>
          </w:p>
        </w:tc>
        <w:tc>
          <w:tcPr>
            <w:tcW w:w="811" w:type="dxa"/>
            <w:shd w:val="clear" w:color="auto" w:fill="FDE9D9" w:themeFill="accent6" w:themeFillTint="33"/>
            <w:hideMark/>
          </w:tcPr>
          <w:p w:rsidR="00852173" w:rsidRPr="00D62C16" w:rsidRDefault="00852173" w:rsidP="007A0CA6">
            <w:pPr>
              <w:jc w:val="center"/>
              <w:rPr>
                <w:rFonts w:eastAsia="Times New Roman"/>
                <w:b/>
                <w:sz w:val="18"/>
                <w:szCs w:val="18"/>
              </w:rPr>
            </w:pPr>
            <w:r w:rsidRPr="00D62C16">
              <w:rPr>
                <w:rFonts w:eastAsia="Times New Roman"/>
                <w:b/>
                <w:sz w:val="18"/>
                <w:szCs w:val="18"/>
              </w:rPr>
              <w:t>2,806</w:t>
            </w:r>
          </w:p>
        </w:tc>
        <w:tc>
          <w:tcPr>
            <w:tcW w:w="812" w:type="dxa"/>
            <w:shd w:val="clear" w:color="auto" w:fill="FDE9D9" w:themeFill="accent6" w:themeFillTint="33"/>
            <w:hideMark/>
          </w:tcPr>
          <w:p w:rsidR="00852173" w:rsidRPr="00D62C16" w:rsidRDefault="00852173" w:rsidP="007A0CA6">
            <w:pPr>
              <w:jc w:val="center"/>
              <w:rPr>
                <w:rFonts w:eastAsia="Times New Roman"/>
                <w:b/>
                <w:sz w:val="18"/>
                <w:szCs w:val="18"/>
              </w:rPr>
            </w:pPr>
            <w:r w:rsidRPr="00D62C16">
              <w:rPr>
                <w:rFonts w:eastAsia="Times New Roman"/>
                <w:b/>
                <w:sz w:val="18"/>
                <w:szCs w:val="18"/>
              </w:rPr>
              <w:t>216</w:t>
            </w:r>
          </w:p>
        </w:tc>
        <w:tc>
          <w:tcPr>
            <w:tcW w:w="811" w:type="dxa"/>
            <w:shd w:val="clear" w:color="auto" w:fill="FDE9D9" w:themeFill="accent6" w:themeFillTint="33"/>
            <w:hideMark/>
          </w:tcPr>
          <w:p w:rsidR="00852173" w:rsidRPr="00D62C16" w:rsidRDefault="00852173" w:rsidP="007A0CA6">
            <w:pPr>
              <w:jc w:val="center"/>
              <w:rPr>
                <w:rFonts w:eastAsia="Times New Roman"/>
                <w:b/>
                <w:sz w:val="18"/>
                <w:szCs w:val="18"/>
              </w:rPr>
            </w:pPr>
            <w:r w:rsidRPr="00D62C16">
              <w:rPr>
                <w:rFonts w:eastAsia="Times New Roman"/>
                <w:b/>
                <w:sz w:val="18"/>
                <w:szCs w:val="18"/>
              </w:rPr>
              <w:t>1,249</w:t>
            </w:r>
          </w:p>
        </w:tc>
        <w:tc>
          <w:tcPr>
            <w:tcW w:w="812" w:type="dxa"/>
            <w:shd w:val="clear" w:color="auto" w:fill="FDE9D9" w:themeFill="accent6" w:themeFillTint="33"/>
            <w:hideMark/>
          </w:tcPr>
          <w:p w:rsidR="00852173" w:rsidRPr="00D62C16" w:rsidRDefault="00852173" w:rsidP="007A0CA6">
            <w:pPr>
              <w:jc w:val="center"/>
              <w:rPr>
                <w:rFonts w:eastAsia="Times New Roman"/>
                <w:b/>
                <w:sz w:val="18"/>
                <w:szCs w:val="18"/>
              </w:rPr>
            </w:pPr>
            <w:r w:rsidRPr="00D62C16">
              <w:rPr>
                <w:rFonts w:eastAsia="Times New Roman"/>
                <w:b/>
                <w:sz w:val="18"/>
                <w:szCs w:val="18"/>
              </w:rPr>
              <w:t>359</w:t>
            </w:r>
          </w:p>
        </w:tc>
        <w:tc>
          <w:tcPr>
            <w:tcW w:w="811" w:type="dxa"/>
            <w:shd w:val="clear" w:color="auto" w:fill="FDE9D9" w:themeFill="accent6" w:themeFillTint="33"/>
            <w:hideMark/>
          </w:tcPr>
          <w:p w:rsidR="00852173" w:rsidRPr="00D62C16" w:rsidRDefault="00852173" w:rsidP="007A0CA6">
            <w:pPr>
              <w:jc w:val="center"/>
              <w:rPr>
                <w:rFonts w:eastAsia="Times New Roman"/>
                <w:b/>
                <w:sz w:val="18"/>
                <w:szCs w:val="18"/>
              </w:rPr>
            </w:pPr>
            <w:r w:rsidRPr="00D62C16">
              <w:rPr>
                <w:rFonts w:eastAsia="Times New Roman"/>
                <w:b/>
                <w:sz w:val="18"/>
                <w:szCs w:val="18"/>
              </w:rPr>
              <w:t>2,258</w:t>
            </w:r>
          </w:p>
        </w:tc>
        <w:tc>
          <w:tcPr>
            <w:tcW w:w="812" w:type="dxa"/>
            <w:shd w:val="clear" w:color="auto" w:fill="FDE9D9" w:themeFill="accent6" w:themeFillTint="33"/>
            <w:hideMark/>
          </w:tcPr>
          <w:p w:rsidR="00852173" w:rsidRPr="00D62C16" w:rsidRDefault="00852173" w:rsidP="007A0CA6">
            <w:pPr>
              <w:jc w:val="center"/>
              <w:rPr>
                <w:rFonts w:eastAsia="Times New Roman"/>
                <w:b/>
                <w:sz w:val="18"/>
                <w:szCs w:val="18"/>
              </w:rPr>
            </w:pPr>
            <w:r w:rsidRPr="00D62C16">
              <w:rPr>
                <w:rFonts w:eastAsia="Times New Roman"/>
                <w:b/>
                <w:sz w:val="18"/>
                <w:szCs w:val="18"/>
              </w:rPr>
              <w:t>743</w:t>
            </w:r>
          </w:p>
        </w:tc>
        <w:tc>
          <w:tcPr>
            <w:tcW w:w="811" w:type="dxa"/>
            <w:shd w:val="clear" w:color="auto" w:fill="FDE9D9" w:themeFill="accent6" w:themeFillTint="33"/>
            <w:hideMark/>
          </w:tcPr>
          <w:p w:rsidR="00852173" w:rsidRPr="00D62C16" w:rsidRDefault="00852173" w:rsidP="007A0CA6">
            <w:pPr>
              <w:jc w:val="center"/>
              <w:rPr>
                <w:rFonts w:eastAsia="Times New Roman"/>
                <w:b/>
                <w:sz w:val="18"/>
                <w:szCs w:val="18"/>
              </w:rPr>
            </w:pPr>
            <w:r w:rsidRPr="00D62C16">
              <w:rPr>
                <w:rFonts w:eastAsia="Times New Roman"/>
                <w:b/>
                <w:sz w:val="18"/>
                <w:szCs w:val="18"/>
              </w:rPr>
              <w:t>145</w:t>
            </w:r>
          </w:p>
        </w:tc>
        <w:tc>
          <w:tcPr>
            <w:tcW w:w="812" w:type="dxa"/>
            <w:shd w:val="clear" w:color="auto" w:fill="FDE9D9" w:themeFill="accent6" w:themeFillTint="33"/>
            <w:hideMark/>
          </w:tcPr>
          <w:p w:rsidR="00852173" w:rsidRPr="00D62C16" w:rsidRDefault="00852173" w:rsidP="007A0CA6">
            <w:pPr>
              <w:jc w:val="center"/>
              <w:rPr>
                <w:rFonts w:eastAsia="Times New Roman"/>
                <w:b/>
                <w:sz w:val="18"/>
                <w:szCs w:val="18"/>
              </w:rPr>
            </w:pPr>
            <w:r w:rsidRPr="00D62C16">
              <w:rPr>
                <w:rFonts w:eastAsia="Times New Roman"/>
                <w:b/>
                <w:sz w:val="18"/>
                <w:szCs w:val="18"/>
              </w:rPr>
              <w:t>59</w:t>
            </w:r>
          </w:p>
        </w:tc>
        <w:tc>
          <w:tcPr>
            <w:tcW w:w="1620" w:type="dxa"/>
            <w:shd w:val="clear" w:color="auto" w:fill="FDE9D9" w:themeFill="accent6" w:themeFillTint="33"/>
            <w:hideMark/>
          </w:tcPr>
          <w:p w:rsidR="00852173" w:rsidRPr="00D62C16" w:rsidRDefault="00852173" w:rsidP="007A0CA6">
            <w:pPr>
              <w:jc w:val="center"/>
              <w:rPr>
                <w:rFonts w:eastAsia="Times New Roman"/>
                <w:b/>
                <w:sz w:val="18"/>
                <w:szCs w:val="18"/>
              </w:rPr>
            </w:pPr>
            <w:r w:rsidRPr="00D62C16">
              <w:rPr>
                <w:rFonts w:eastAsia="Times New Roman"/>
                <w:b/>
                <w:sz w:val="18"/>
                <w:szCs w:val="18"/>
              </w:rPr>
              <w:t>7,835</w:t>
            </w:r>
          </w:p>
        </w:tc>
      </w:tr>
    </w:tbl>
    <w:p w:rsidR="00852173" w:rsidRDefault="00852173" w:rsidP="00AC45FB">
      <w:pPr>
        <w:pStyle w:val="CDIfootnotes"/>
        <w:rPr>
          <w:rFonts w:eastAsia="Times New Roman"/>
        </w:rPr>
      </w:pPr>
      <w:r>
        <w:rPr>
          <w:rFonts w:eastAsia="Times New Roman"/>
        </w:rPr>
        <w:t xml:space="preserve">*DGI: Disseminated Gonococcal Infection; **NS: not specified </w:t>
      </w:r>
    </w:p>
    <w:p w:rsidR="00852173" w:rsidRPr="00AC45FB" w:rsidRDefault="00852173" w:rsidP="00AC45FB">
      <w:pPr>
        <w:pStyle w:val="Heading2"/>
      </w:pPr>
      <w:r w:rsidRPr="00AC45FB">
        <w:rPr>
          <w:rStyle w:val="Strong"/>
          <w:b/>
          <w:bCs/>
        </w:rPr>
        <w:t xml:space="preserve">Antibiotic susceptibility patterns </w:t>
      </w:r>
    </w:p>
    <w:p w:rsidR="00C04834" w:rsidRPr="00D62C16" w:rsidRDefault="00852173">
      <w:r>
        <w:t xml:space="preserve">As in past years the patterns of gonococcal antibiotic susceptibility differed between the various states and territories. The data are presented by region as well as aggregated for Australia (Table 3). </w:t>
      </w:r>
    </w:p>
    <w:p w:rsidR="00A7214D" w:rsidRDefault="00852173" w:rsidP="00AC45FB">
      <w:pPr>
        <w:pStyle w:val="CDIFigures"/>
        <w:rPr>
          <w:rFonts w:eastAsia="Times New Roman"/>
        </w:rPr>
      </w:pPr>
      <w:r>
        <w:rPr>
          <w:rFonts w:eastAsia="Times New Roman"/>
        </w:rPr>
        <w:t xml:space="preserve">Table 3: Proportion of gonococcal isolates with resistance to azithromycin, penicillin and ciprofloxacin and decreased susceptibility to ceftriaxone reported, Australia, 2017, by state or territory </w:t>
      </w:r>
    </w:p>
    <w:tbl>
      <w:tblPr>
        <w:tblStyle w:val="CDI-StandardTable"/>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Caption w:val="Table 3: Proportion of gonococcal isolates with resistance to azithromycin, penicillin and ciprofloxacin and decreased susceptibility to ceftriaxone reported, Australia, 2017, by state or territory "/>
        <w:tblDescription w:val="Table 3: shows the proportion of gonococcal isolates with resistance to azithromycin, penicillin and ciprofloxacin and decreased susceptibility to ceftriaxone reported, Australia, 2017, by state or territory. Low rates of antimicrobial resistance were reported from remote Northern Territory and remote Western Australia; overall for the rest of Australia 9.3% of isolates were resistant to azithromycin, 26.1% of isolates were resistant to penicillin; 27.5% of isolates were resistant to ciprofloxacin; and 1.06% of strains had decreased susceptibility to ceftriaxone."/>
      </w:tblPr>
      <w:tblGrid>
        <w:gridCol w:w="1821"/>
        <w:gridCol w:w="1194"/>
        <w:gridCol w:w="878"/>
        <w:gridCol w:w="1185"/>
        <w:gridCol w:w="576"/>
        <w:gridCol w:w="631"/>
        <w:gridCol w:w="1541"/>
        <w:gridCol w:w="622"/>
        <w:gridCol w:w="719"/>
        <w:gridCol w:w="871"/>
      </w:tblGrid>
      <w:tr w:rsidR="00A7214D" w:rsidRPr="00D62C16" w:rsidTr="00AD1A7F">
        <w:trPr>
          <w:cnfStyle w:val="100000000000" w:firstRow="1" w:lastRow="0" w:firstColumn="0" w:lastColumn="0" w:oddVBand="0" w:evenVBand="0" w:oddHBand="0" w:evenHBand="0" w:firstRowFirstColumn="0" w:firstRowLastColumn="0" w:lastRowFirstColumn="0" w:lastRowLastColumn="0"/>
          <w:tblHeader/>
        </w:trPr>
        <w:tc>
          <w:tcPr>
            <w:tcW w:w="1821" w:type="dxa"/>
            <w:vMerge w:val="restart"/>
            <w:hideMark/>
          </w:tcPr>
          <w:p w:rsidR="00A7214D" w:rsidRPr="00D62C16" w:rsidRDefault="00A7214D" w:rsidP="00A7214D">
            <w:pPr>
              <w:rPr>
                <w:rFonts w:eastAsia="Times New Roman"/>
                <w:color w:val="FFFFFF" w:themeColor="background1"/>
                <w:sz w:val="18"/>
                <w:szCs w:val="18"/>
              </w:rPr>
            </w:pPr>
            <w:r w:rsidRPr="00D62C16">
              <w:rPr>
                <w:rFonts w:eastAsia="Times New Roman"/>
                <w:color w:val="FFFFFF" w:themeColor="background1"/>
                <w:sz w:val="18"/>
                <w:szCs w:val="18"/>
              </w:rPr>
              <w:t xml:space="preserve">State or Territory </w:t>
            </w:r>
          </w:p>
        </w:tc>
        <w:tc>
          <w:tcPr>
            <w:tcW w:w="1194" w:type="dxa"/>
            <w:vMerge w:val="restart"/>
            <w:hideMark/>
          </w:tcPr>
          <w:p w:rsidR="00A7214D" w:rsidRPr="00D62C16" w:rsidRDefault="00A7214D" w:rsidP="00A7214D">
            <w:pPr>
              <w:jc w:val="center"/>
              <w:rPr>
                <w:rFonts w:eastAsia="Times New Roman"/>
                <w:color w:val="FFFFFF" w:themeColor="background1"/>
                <w:sz w:val="18"/>
                <w:szCs w:val="18"/>
              </w:rPr>
            </w:pPr>
            <w:r w:rsidRPr="00D62C16">
              <w:rPr>
                <w:rFonts w:eastAsia="Times New Roman"/>
                <w:color w:val="FFFFFF" w:themeColor="background1"/>
                <w:sz w:val="18"/>
                <w:szCs w:val="18"/>
              </w:rPr>
              <w:t>Number of isolates tested 2017</w:t>
            </w:r>
          </w:p>
        </w:tc>
        <w:tc>
          <w:tcPr>
            <w:tcW w:w="0" w:type="auto"/>
            <w:gridSpan w:val="2"/>
            <w:hideMark/>
          </w:tcPr>
          <w:p w:rsidR="00A7214D" w:rsidRPr="00D62C16" w:rsidRDefault="00A7214D" w:rsidP="00A7214D">
            <w:pPr>
              <w:jc w:val="center"/>
              <w:rPr>
                <w:rFonts w:eastAsia="Times New Roman"/>
                <w:color w:val="FFFFFF" w:themeColor="background1"/>
                <w:sz w:val="18"/>
                <w:szCs w:val="18"/>
              </w:rPr>
            </w:pPr>
            <w:r w:rsidRPr="00D62C16">
              <w:rPr>
                <w:rFonts w:eastAsia="Times New Roman"/>
                <w:color w:val="FFFFFF" w:themeColor="background1"/>
                <w:sz w:val="18"/>
                <w:szCs w:val="18"/>
              </w:rPr>
              <w:t>Decreased Susceptibility</w:t>
            </w:r>
          </w:p>
        </w:tc>
        <w:tc>
          <w:tcPr>
            <w:tcW w:w="0" w:type="auto"/>
            <w:gridSpan w:val="6"/>
            <w:hideMark/>
          </w:tcPr>
          <w:p w:rsidR="00A7214D" w:rsidRPr="00D62C16" w:rsidRDefault="00A7214D" w:rsidP="00A7214D">
            <w:pPr>
              <w:jc w:val="center"/>
              <w:rPr>
                <w:rFonts w:eastAsia="Times New Roman"/>
                <w:color w:val="FFFFFF" w:themeColor="background1"/>
                <w:sz w:val="18"/>
                <w:szCs w:val="18"/>
              </w:rPr>
            </w:pPr>
            <w:r w:rsidRPr="00D62C16">
              <w:rPr>
                <w:rFonts w:eastAsia="Times New Roman"/>
                <w:color w:val="FFFFFF" w:themeColor="background1"/>
                <w:sz w:val="18"/>
                <w:szCs w:val="18"/>
              </w:rPr>
              <w:t>Resistance</w:t>
            </w:r>
          </w:p>
        </w:tc>
      </w:tr>
      <w:tr w:rsidR="00A7214D" w:rsidRPr="00D62C16" w:rsidTr="00AD1A7F">
        <w:trPr>
          <w:cnfStyle w:val="100000000000" w:firstRow="1" w:lastRow="0" w:firstColumn="0" w:lastColumn="0" w:oddVBand="0" w:evenVBand="0" w:oddHBand="0" w:evenHBand="0" w:firstRowFirstColumn="0" w:firstRowLastColumn="0" w:lastRowFirstColumn="0" w:lastRowLastColumn="0"/>
          <w:tblHeader/>
        </w:trPr>
        <w:tc>
          <w:tcPr>
            <w:tcW w:w="1821" w:type="dxa"/>
            <w:vMerge/>
            <w:hideMark/>
          </w:tcPr>
          <w:p w:rsidR="00A7214D" w:rsidRPr="00D62C16" w:rsidRDefault="00A7214D" w:rsidP="00A7214D">
            <w:pPr>
              <w:rPr>
                <w:rFonts w:eastAsia="Times New Roman"/>
                <w:b w:val="0"/>
                <w:color w:val="FFFFFF" w:themeColor="background1"/>
                <w:sz w:val="18"/>
                <w:szCs w:val="18"/>
              </w:rPr>
            </w:pPr>
          </w:p>
        </w:tc>
        <w:tc>
          <w:tcPr>
            <w:tcW w:w="1194" w:type="dxa"/>
            <w:vMerge/>
            <w:hideMark/>
          </w:tcPr>
          <w:p w:rsidR="00A7214D" w:rsidRPr="00D62C16" w:rsidRDefault="00A7214D" w:rsidP="00A7214D">
            <w:pPr>
              <w:jc w:val="center"/>
              <w:rPr>
                <w:rFonts w:eastAsia="Times New Roman"/>
                <w:b w:val="0"/>
                <w:color w:val="FFFFFF" w:themeColor="background1"/>
                <w:sz w:val="18"/>
                <w:szCs w:val="18"/>
              </w:rPr>
            </w:pPr>
          </w:p>
        </w:tc>
        <w:tc>
          <w:tcPr>
            <w:tcW w:w="0" w:type="auto"/>
            <w:gridSpan w:val="2"/>
            <w:hideMark/>
          </w:tcPr>
          <w:p w:rsidR="00A7214D" w:rsidRPr="00D62C16" w:rsidRDefault="00A7214D" w:rsidP="00A7214D">
            <w:pPr>
              <w:jc w:val="center"/>
              <w:rPr>
                <w:rFonts w:eastAsia="Times New Roman"/>
                <w:b w:val="0"/>
                <w:color w:val="FFFFFF" w:themeColor="background1"/>
                <w:sz w:val="18"/>
                <w:szCs w:val="18"/>
              </w:rPr>
            </w:pPr>
            <w:r w:rsidRPr="00D62C16">
              <w:rPr>
                <w:rFonts w:eastAsia="Times New Roman"/>
                <w:b w:val="0"/>
                <w:color w:val="FFFFFF" w:themeColor="background1"/>
                <w:sz w:val="18"/>
                <w:szCs w:val="18"/>
              </w:rPr>
              <w:t>Ceftriaxone</w:t>
            </w:r>
          </w:p>
        </w:tc>
        <w:tc>
          <w:tcPr>
            <w:tcW w:w="0" w:type="auto"/>
            <w:gridSpan w:val="2"/>
            <w:hideMark/>
          </w:tcPr>
          <w:p w:rsidR="00A7214D" w:rsidRPr="00D62C16" w:rsidRDefault="00A7214D" w:rsidP="00A7214D">
            <w:pPr>
              <w:jc w:val="center"/>
              <w:rPr>
                <w:rFonts w:eastAsia="Times New Roman"/>
                <w:b w:val="0"/>
                <w:color w:val="FFFFFF" w:themeColor="background1"/>
                <w:sz w:val="18"/>
                <w:szCs w:val="18"/>
              </w:rPr>
            </w:pPr>
            <w:r w:rsidRPr="00D62C16">
              <w:rPr>
                <w:rFonts w:eastAsia="Times New Roman"/>
                <w:b w:val="0"/>
                <w:color w:val="FFFFFF" w:themeColor="background1"/>
                <w:sz w:val="18"/>
                <w:szCs w:val="18"/>
              </w:rPr>
              <w:t>Azithromycin</w:t>
            </w:r>
          </w:p>
        </w:tc>
        <w:tc>
          <w:tcPr>
            <w:tcW w:w="2163" w:type="dxa"/>
            <w:gridSpan w:val="2"/>
            <w:hideMark/>
          </w:tcPr>
          <w:p w:rsidR="00A7214D" w:rsidRPr="00D62C16" w:rsidRDefault="00A7214D" w:rsidP="00A7214D">
            <w:pPr>
              <w:jc w:val="center"/>
              <w:rPr>
                <w:rFonts w:eastAsia="Times New Roman"/>
                <w:b w:val="0"/>
                <w:color w:val="FFFFFF" w:themeColor="background1"/>
                <w:sz w:val="18"/>
                <w:szCs w:val="18"/>
              </w:rPr>
            </w:pPr>
            <w:r w:rsidRPr="00D62C16">
              <w:rPr>
                <w:rFonts w:eastAsia="Times New Roman"/>
                <w:b w:val="0"/>
                <w:color w:val="FFFFFF" w:themeColor="background1"/>
                <w:sz w:val="18"/>
                <w:szCs w:val="18"/>
              </w:rPr>
              <w:t>Penicillin</w:t>
            </w:r>
          </w:p>
        </w:tc>
        <w:tc>
          <w:tcPr>
            <w:tcW w:w="1590" w:type="dxa"/>
            <w:gridSpan w:val="2"/>
            <w:hideMark/>
          </w:tcPr>
          <w:p w:rsidR="00A7214D" w:rsidRPr="00D62C16" w:rsidRDefault="00A7214D" w:rsidP="00A7214D">
            <w:pPr>
              <w:jc w:val="center"/>
              <w:rPr>
                <w:rFonts w:eastAsia="Times New Roman"/>
                <w:b w:val="0"/>
                <w:color w:val="FFFFFF" w:themeColor="background1"/>
                <w:sz w:val="18"/>
                <w:szCs w:val="18"/>
              </w:rPr>
            </w:pPr>
            <w:r w:rsidRPr="00D62C16">
              <w:rPr>
                <w:rFonts w:eastAsia="Times New Roman"/>
                <w:b w:val="0"/>
                <w:color w:val="FFFFFF" w:themeColor="background1"/>
                <w:sz w:val="18"/>
                <w:szCs w:val="18"/>
              </w:rPr>
              <w:t>Ciprofloxacin</w:t>
            </w:r>
          </w:p>
        </w:tc>
      </w:tr>
      <w:tr w:rsidR="007223C4" w:rsidRPr="00D62C16" w:rsidTr="00AD1A7F">
        <w:trPr>
          <w:cnfStyle w:val="100000000000" w:firstRow="1" w:lastRow="0" w:firstColumn="0" w:lastColumn="0" w:oddVBand="0" w:evenVBand="0" w:oddHBand="0" w:evenHBand="0" w:firstRowFirstColumn="0" w:firstRowLastColumn="0" w:lastRowFirstColumn="0" w:lastRowLastColumn="0"/>
          <w:tblHeader/>
        </w:trPr>
        <w:tc>
          <w:tcPr>
            <w:tcW w:w="1821" w:type="dxa"/>
            <w:vMerge/>
            <w:hideMark/>
          </w:tcPr>
          <w:p w:rsidR="00A7214D" w:rsidRPr="00D62C16" w:rsidRDefault="00A7214D" w:rsidP="00A7214D">
            <w:pPr>
              <w:rPr>
                <w:rFonts w:eastAsia="Times New Roman"/>
                <w:b w:val="0"/>
                <w:color w:val="FFFFFF" w:themeColor="background1"/>
                <w:sz w:val="18"/>
                <w:szCs w:val="18"/>
              </w:rPr>
            </w:pPr>
          </w:p>
        </w:tc>
        <w:tc>
          <w:tcPr>
            <w:tcW w:w="1194" w:type="dxa"/>
            <w:vMerge/>
            <w:hideMark/>
          </w:tcPr>
          <w:p w:rsidR="00A7214D" w:rsidRPr="00D62C16" w:rsidRDefault="00A7214D" w:rsidP="00A7214D">
            <w:pPr>
              <w:jc w:val="center"/>
              <w:rPr>
                <w:rFonts w:eastAsia="Times New Roman"/>
                <w:b w:val="0"/>
                <w:color w:val="FFFFFF" w:themeColor="background1"/>
                <w:sz w:val="18"/>
                <w:szCs w:val="18"/>
              </w:rPr>
            </w:pPr>
          </w:p>
        </w:tc>
        <w:tc>
          <w:tcPr>
            <w:tcW w:w="0" w:type="auto"/>
            <w:shd w:val="clear" w:color="auto" w:fill="FFFFFF" w:themeFill="background1"/>
            <w:hideMark/>
          </w:tcPr>
          <w:p w:rsidR="00A7214D" w:rsidRPr="00D62C16" w:rsidRDefault="00A7214D" w:rsidP="00A7214D">
            <w:pPr>
              <w:jc w:val="center"/>
              <w:rPr>
                <w:rFonts w:eastAsia="Times New Roman"/>
                <w:b w:val="0"/>
                <w:sz w:val="18"/>
                <w:szCs w:val="18"/>
              </w:rPr>
            </w:pPr>
            <w:r w:rsidRPr="00D62C16">
              <w:rPr>
                <w:rFonts w:eastAsia="Times New Roman"/>
                <w:b w:val="0"/>
                <w:sz w:val="18"/>
                <w:szCs w:val="18"/>
              </w:rPr>
              <w:t>n</w:t>
            </w:r>
          </w:p>
        </w:tc>
        <w:tc>
          <w:tcPr>
            <w:tcW w:w="0" w:type="auto"/>
            <w:shd w:val="clear" w:color="auto" w:fill="FFFFFF" w:themeFill="background1"/>
            <w:hideMark/>
          </w:tcPr>
          <w:p w:rsidR="00A7214D" w:rsidRPr="00D62C16" w:rsidRDefault="00A7214D" w:rsidP="00A7214D">
            <w:pPr>
              <w:jc w:val="center"/>
              <w:rPr>
                <w:rFonts w:eastAsia="Times New Roman"/>
                <w:b w:val="0"/>
                <w:sz w:val="18"/>
                <w:szCs w:val="18"/>
              </w:rPr>
            </w:pPr>
            <w:r w:rsidRPr="00D62C16">
              <w:rPr>
                <w:rFonts w:eastAsia="Times New Roman"/>
                <w:b w:val="0"/>
                <w:sz w:val="18"/>
                <w:szCs w:val="18"/>
              </w:rPr>
              <w:t>%</w:t>
            </w:r>
          </w:p>
        </w:tc>
        <w:tc>
          <w:tcPr>
            <w:tcW w:w="0" w:type="auto"/>
            <w:shd w:val="clear" w:color="auto" w:fill="FFFFFF" w:themeFill="background1"/>
            <w:hideMark/>
          </w:tcPr>
          <w:p w:rsidR="00A7214D" w:rsidRPr="00D62C16" w:rsidRDefault="00A7214D" w:rsidP="00A7214D">
            <w:pPr>
              <w:jc w:val="center"/>
              <w:rPr>
                <w:rFonts w:eastAsia="Times New Roman"/>
                <w:b w:val="0"/>
                <w:sz w:val="18"/>
                <w:szCs w:val="18"/>
              </w:rPr>
            </w:pPr>
            <w:r w:rsidRPr="00D62C16">
              <w:rPr>
                <w:rFonts w:eastAsia="Times New Roman"/>
                <w:b w:val="0"/>
                <w:sz w:val="18"/>
                <w:szCs w:val="18"/>
              </w:rPr>
              <w:t>n</w:t>
            </w:r>
          </w:p>
        </w:tc>
        <w:tc>
          <w:tcPr>
            <w:tcW w:w="0" w:type="auto"/>
            <w:shd w:val="clear" w:color="auto" w:fill="FFFFFF" w:themeFill="background1"/>
            <w:hideMark/>
          </w:tcPr>
          <w:p w:rsidR="00A7214D" w:rsidRPr="00D62C16" w:rsidRDefault="00A7214D" w:rsidP="00A7214D">
            <w:pPr>
              <w:jc w:val="center"/>
              <w:rPr>
                <w:rFonts w:eastAsia="Times New Roman"/>
                <w:b w:val="0"/>
                <w:sz w:val="18"/>
                <w:szCs w:val="18"/>
              </w:rPr>
            </w:pPr>
            <w:r w:rsidRPr="00D62C16">
              <w:rPr>
                <w:rFonts w:eastAsia="Times New Roman"/>
                <w:b w:val="0"/>
                <w:sz w:val="18"/>
                <w:szCs w:val="18"/>
              </w:rPr>
              <w:t>%</w:t>
            </w:r>
          </w:p>
        </w:tc>
        <w:tc>
          <w:tcPr>
            <w:tcW w:w="1541" w:type="dxa"/>
            <w:shd w:val="clear" w:color="auto" w:fill="FFFFFF" w:themeFill="background1"/>
            <w:hideMark/>
          </w:tcPr>
          <w:p w:rsidR="00A7214D" w:rsidRPr="00D62C16" w:rsidRDefault="00A7214D" w:rsidP="00A7214D">
            <w:pPr>
              <w:jc w:val="center"/>
              <w:rPr>
                <w:rFonts w:eastAsia="Times New Roman"/>
                <w:b w:val="0"/>
                <w:sz w:val="18"/>
                <w:szCs w:val="18"/>
              </w:rPr>
            </w:pPr>
            <w:r w:rsidRPr="00D62C16">
              <w:rPr>
                <w:rFonts w:eastAsia="Times New Roman"/>
                <w:b w:val="0"/>
                <w:sz w:val="18"/>
                <w:szCs w:val="18"/>
              </w:rPr>
              <w:t>n</w:t>
            </w:r>
          </w:p>
        </w:tc>
        <w:tc>
          <w:tcPr>
            <w:tcW w:w="622" w:type="dxa"/>
            <w:shd w:val="clear" w:color="auto" w:fill="FFFFFF" w:themeFill="background1"/>
            <w:hideMark/>
          </w:tcPr>
          <w:p w:rsidR="00A7214D" w:rsidRPr="00D62C16" w:rsidRDefault="00A7214D" w:rsidP="00A7214D">
            <w:pPr>
              <w:jc w:val="center"/>
              <w:rPr>
                <w:rFonts w:eastAsia="Times New Roman"/>
                <w:b w:val="0"/>
                <w:sz w:val="18"/>
                <w:szCs w:val="18"/>
              </w:rPr>
            </w:pPr>
            <w:r w:rsidRPr="00D62C16">
              <w:rPr>
                <w:rFonts w:eastAsia="Times New Roman"/>
                <w:b w:val="0"/>
                <w:sz w:val="18"/>
                <w:szCs w:val="18"/>
              </w:rPr>
              <w:t>%</w:t>
            </w:r>
          </w:p>
        </w:tc>
        <w:tc>
          <w:tcPr>
            <w:tcW w:w="719" w:type="dxa"/>
            <w:shd w:val="clear" w:color="auto" w:fill="FFFFFF" w:themeFill="background1"/>
            <w:hideMark/>
          </w:tcPr>
          <w:p w:rsidR="00A7214D" w:rsidRPr="00D62C16" w:rsidRDefault="00A7214D" w:rsidP="00A7214D">
            <w:pPr>
              <w:jc w:val="center"/>
              <w:rPr>
                <w:rFonts w:eastAsia="Times New Roman"/>
                <w:b w:val="0"/>
                <w:sz w:val="18"/>
                <w:szCs w:val="18"/>
              </w:rPr>
            </w:pPr>
            <w:r w:rsidRPr="00D62C16">
              <w:rPr>
                <w:rFonts w:eastAsia="Times New Roman"/>
                <w:b w:val="0"/>
                <w:sz w:val="18"/>
                <w:szCs w:val="18"/>
              </w:rPr>
              <w:t>n</w:t>
            </w:r>
          </w:p>
        </w:tc>
        <w:tc>
          <w:tcPr>
            <w:tcW w:w="0" w:type="auto"/>
            <w:shd w:val="clear" w:color="auto" w:fill="FFFFFF" w:themeFill="background1"/>
            <w:hideMark/>
          </w:tcPr>
          <w:p w:rsidR="00A7214D" w:rsidRPr="00D62C16" w:rsidRDefault="00A7214D" w:rsidP="00A7214D">
            <w:pPr>
              <w:jc w:val="center"/>
              <w:rPr>
                <w:rFonts w:eastAsia="Times New Roman"/>
                <w:b w:val="0"/>
                <w:sz w:val="18"/>
                <w:szCs w:val="18"/>
              </w:rPr>
            </w:pPr>
            <w:r w:rsidRPr="00D62C16">
              <w:rPr>
                <w:rFonts w:eastAsia="Times New Roman"/>
                <w:b w:val="0"/>
                <w:sz w:val="18"/>
                <w:szCs w:val="18"/>
              </w:rPr>
              <w:t>%</w:t>
            </w:r>
          </w:p>
        </w:tc>
      </w:tr>
      <w:tr w:rsidR="007E0EF3" w:rsidRPr="00D62C16" w:rsidTr="00AD1A7F">
        <w:tblPrEx>
          <w:tblCellMar>
            <w:top w:w="0" w:type="dxa"/>
            <w:left w:w="108" w:type="dxa"/>
            <w:bottom w:w="0" w:type="dxa"/>
            <w:right w:w="108" w:type="dxa"/>
          </w:tblCellMar>
        </w:tblPrEx>
        <w:tc>
          <w:tcPr>
            <w:tcW w:w="1821" w:type="dxa"/>
          </w:tcPr>
          <w:p w:rsidR="007E0EF3" w:rsidRPr="00D62C16" w:rsidRDefault="007E0EF3" w:rsidP="00A7214D">
            <w:pPr>
              <w:rPr>
                <w:rFonts w:asciiTheme="minorHAnsi" w:eastAsia="Times New Roman" w:hAnsiTheme="minorHAnsi" w:cstheme="minorHAnsi"/>
                <w:color w:val="FFFFFF" w:themeColor="background1"/>
                <w:sz w:val="18"/>
                <w:szCs w:val="18"/>
              </w:rPr>
            </w:pPr>
            <w:r w:rsidRPr="00D62C16">
              <w:rPr>
                <w:rFonts w:asciiTheme="minorHAnsi" w:eastAsia="Times New Roman" w:hAnsiTheme="minorHAnsi" w:cstheme="minorHAnsi"/>
                <w:sz w:val="18"/>
                <w:szCs w:val="18"/>
              </w:rPr>
              <w:t>Australian Capital Territory</w:t>
            </w:r>
          </w:p>
        </w:tc>
        <w:tc>
          <w:tcPr>
            <w:tcW w:w="1194" w:type="dxa"/>
          </w:tcPr>
          <w:p w:rsidR="007E0EF3" w:rsidRPr="00D62C16" w:rsidRDefault="007E0EF3" w:rsidP="0022286B">
            <w:pPr>
              <w:jc w:val="center"/>
              <w:rPr>
                <w:rFonts w:eastAsia="Times New Roman"/>
                <w:sz w:val="18"/>
                <w:szCs w:val="18"/>
              </w:rPr>
            </w:pPr>
            <w:r w:rsidRPr="00D62C16">
              <w:rPr>
                <w:rFonts w:eastAsia="Times New Roman"/>
                <w:sz w:val="18"/>
                <w:szCs w:val="18"/>
              </w:rPr>
              <w:t>145</w:t>
            </w:r>
          </w:p>
        </w:tc>
        <w:tc>
          <w:tcPr>
            <w:tcW w:w="0" w:type="auto"/>
          </w:tcPr>
          <w:p w:rsidR="007E0EF3" w:rsidRPr="00D62C16" w:rsidRDefault="00501E6C" w:rsidP="0022286B">
            <w:pPr>
              <w:jc w:val="center"/>
              <w:rPr>
                <w:rFonts w:eastAsia="Times New Roman"/>
                <w:sz w:val="18"/>
                <w:szCs w:val="18"/>
              </w:rPr>
            </w:pPr>
            <w:r w:rsidRPr="00D62C16">
              <w:rPr>
                <w:rFonts w:eastAsia="Times New Roman"/>
                <w:sz w:val="18"/>
                <w:szCs w:val="18"/>
              </w:rPr>
              <w:t>0</w:t>
            </w:r>
          </w:p>
        </w:tc>
        <w:tc>
          <w:tcPr>
            <w:tcW w:w="0" w:type="auto"/>
          </w:tcPr>
          <w:p w:rsidR="007E0EF3" w:rsidRPr="00D62C16" w:rsidRDefault="00501E6C" w:rsidP="0022286B">
            <w:pPr>
              <w:jc w:val="center"/>
              <w:rPr>
                <w:rFonts w:eastAsia="Times New Roman"/>
                <w:sz w:val="18"/>
                <w:szCs w:val="18"/>
              </w:rPr>
            </w:pPr>
            <w:r w:rsidRPr="00D62C16">
              <w:rPr>
                <w:rFonts w:eastAsia="Times New Roman"/>
                <w:sz w:val="18"/>
                <w:szCs w:val="18"/>
              </w:rPr>
              <w:t>0</w:t>
            </w:r>
          </w:p>
        </w:tc>
        <w:tc>
          <w:tcPr>
            <w:tcW w:w="0" w:type="auto"/>
          </w:tcPr>
          <w:p w:rsidR="007E0EF3" w:rsidRPr="00D62C16" w:rsidRDefault="00943778" w:rsidP="0022286B">
            <w:pPr>
              <w:jc w:val="center"/>
              <w:rPr>
                <w:rFonts w:eastAsia="Times New Roman"/>
                <w:sz w:val="18"/>
                <w:szCs w:val="18"/>
              </w:rPr>
            </w:pPr>
            <w:r w:rsidRPr="00D62C16">
              <w:rPr>
                <w:rFonts w:eastAsia="Times New Roman"/>
                <w:sz w:val="18"/>
                <w:szCs w:val="18"/>
              </w:rPr>
              <w:t>3</w:t>
            </w:r>
          </w:p>
        </w:tc>
        <w:tc>
          <w:tcPr>
            <w:tcW w:w="0" w:type="auto"/>
          </w:tcPr>
          <w:p w:rsidR="007E0EF3" w:rsidRPr="00D62C16" w:rsidRDefault="00943778" w:rsidP="0022286B">
            <w:pPr>
              <w:jc w:val="center"/>
              <w:rPr>
                <w:rFonts w:eastAsia="Times New Roman"/>
                <w:sz w:val="18"/>
                <w:szCs w:val="18"/>
              </w:rPr>
            </w:pPr>
            <w:r w:rsidRPr="00D62C16">
              <w:rPr>
                <w:rFonts w:eastAsia="Times New Roman"/>
                <w:sz w:val="18"/>
                <w:szCs w:val="18"/>
              </w:rPr>
              <w:t>2.1</w:t>
            </w:r>
          </w:p>
        </w:tc>
        <w:tc>
          <w:tcPr>
            <w:tcW w:w="1541" w:type="dxa"/>
          </w:tcPr>
          <w:p w:rsidR="007E0EF3" w:rsidRPr="00D62C16" w:rsidRDefault="007E0EF3" w:rsidP="0022286B">
            <w:pPr>
              <w:jc w:val="center"/>
              <w:rPr>
                <w:rFonts w:eastAsia="Times New Roman"/>
                <w:sz w:val="18"/>
                <w:szCs w:val="18"/>
              </w:rPr>
            </w:pPr>
            <w:r w:rsidRPr="00D62C16">
              <w:rPr>
                <w:rFonts w:eastAsia="Times New Roman"/>
                <w:sz w:val="18"/>
                <w:szCs w:val="18"/>
              </w:rPr>
              <w:t>25</w:t>
            </w:r>
          </w:p>
        </w:tc>
        <w:tc>
          <w:tcPr>
            <w:tcW w:w="622" w:type="dxa"/>
          </w:tcPr>
          <w:p w:rsidR="007E0EF3" w:rsidRPr="00D62C16" w:rsidRDefault="007E0EF3" w:rsidP="0022286B">
            <w:pPr>
              <w:jc w:val="center"/>
              <w:rPr>
                <w:rFonts w:eastAsia="Times New Roman"/>
                <w:sz w:val="18"/>
                <w:szCs w:val="18"/>
              </w:rPr>
            </w:pPr>
            <w:r w:rsidRPr="00D62C16">
              <w:rPr>
                <w:rFonts w:eastAsia="Times New Roman"/>
                <w:sz w:val="18"/>
                <w:szCs w:val="18"/>
              </w:rPr>
              <w:t>17.2</w:t>
            </w:r>
          </w:p>
        </w:tc>
        <w:tc>
          <w:tcPr>
            <w:tcW w:w="719" w:type="dxa"/>
          </w:tcPr>
          <w:p w:rsidR="007E0EF3" w:rsidRPr="00D62C16" w:rsidRDefault="007E0EF3" w:rsidP="0022286B">
            <w:pPr>
              <w:jc w:val="center"/>
              <w:rPr>
                <w:rFonts w:eastAsia="Times New Roman"/>
                <w:sz w:val="18"/>
                <w:szCs w:val="18"/>
              </w:rPr>
            </w:pPr>
            <w:r w:rsidRPr="00D62C16">
              <w:rPr>
                <w:rFonts w:eastAsia="Times New Roman"/>
                <w:sz w:val="18"/>
                <w:szCs w:val="18"/>
              </w:rPr>
              <w:t>36</w:t>
            </w:r>
          </w:p>
        </w:tc>
        <w:tc>
          <w:tcPr>
            <w:tcW w:w="0" w:type="auto"/>
          </w:tcPr>
          <w:p w:rsidR="007E0EF3" w:rsidRPr="00D62C16" w:rsidRDefault="007E0EF3" w:rsidP="0022286B">
            <w:pPr>
              <w:jc w:val="center"/>
              <w:rPr>
                <w:rFonts w:eastAsia="Times New Roman"/>
                <w:sz w:val="18"/>
                <w:szCs w:val="18"/>
              </w:rPr>
            </w:pPr>
            <w:r w:rsidRPr="00D62C16">
              <w:rPr>
                <w:rFonts w:eastAsia="Times New Roman"/>
                <w:sz w:val="18"/>
                <w:szCs w:val="18"/>
              </w:rPr>
              <w:t>24.8</w:t>
            </w:r>
          </w:p>
        </w:tc>
      </w:tr>
      <w:tr w:rsidR="007E0EF3" w:rsidRPr="00D62C16" w:rsidTr="00AD1A7F">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821" w:type="dxa"/>
          </w:tcPr>
          <w:p w:rsidR="007E0EF3" w:rsidRPr="00D62C16" w:rsidRDefault="007E0EF3" w:rsidP="00A7214D">
            <w:pPr>
              <w:rPr>
                <w:rFonts w:asciiTheme="minorHAnsi" w:eastAsia="Times New Roman" w:hAnsiTheme="minorHAnsi" w:cstheme="minorHAnsi"/>
                <w:sz w:val="18"/>
                <w:szCs w:val="18"/>
              </w:rPr>
            </w:pPr>
            <w:r w:rsidRPr="00D62C16">
              <w:rPr>
                <w:rFonts w:asciiTheme="minorHAnsi" w:eastAsia="Times New Roman" w:hAnsiTheme="minorHAnsi" w:cstheme="minorHAnsi"/>
                <w:sz w:val="18"/>
                <w:szCs w:val="18"/>
              </w:rPr>
              <w:t>New South Wales</w:t>
            </w:r>
          </w:p>
        </w:tc>
        <w:tc>
          <w:tcPr>
            <w:tcW w:w="1194" w:type="dxa"/>
          </w:tcPr>
          <w:p w:rsidR="007E0EF3" w:rsidRPr="00D62C16" w:rsidRDefault="007E0EF3" w:rsidP="0022286B">
            <w:pPr>
              <w:jc w:val="center"/>
              <w:rPr>
                <w:rFonts w:eastAsia="Times New Roman"/>
                <w:sz w:val="18"/>
                <w:szCs w:val="18"/>
              </w:rPr>
            </w:pPr>
            <w:r w:rsidRPr="00D62C16">
              <w:rPr>
                <w:rFonts w:eastAsia="Times New Roman"/>
                <w:sz w:val="18"/>
                <w:szCs w:val="18"/>
              </w:rPr>
              <w:t>2,806</w:t>
            </w:r>
          </w:p>
        </w:tc>
        <w:tc>
          <w:tcPr>
            <w:tcW w:w="0" w:type="auto"/>
          </w:tcPr>
          <w:p w:rsidR="007E0EF3" w:rsidRPr="00D62C16" w:rsidRDefault="00501E6C" w:rsidP="0022286B">
            <w:pPr>
              <w:jc w:val="center"/>
              <w:rPr>
                <w:rFonts w:eastAsia="Times New Roman"/>
                <w:sz w:val="18"/>
                <w:szCs w:val="18"/>
              </w:rPr>
            </w:pPr>
            <w:r w:rsidRPr="00D62C16">
              <w:rPr>
                <w:rFonts w:eastAsia="Times New Roman"/>
                <w:sz w:val="18"/>
                <w:szCs w:val="18"/>
              </w:rPr>
              <w:t>13</w:t>
            </w:r>
          </w:p>
        </w:tc>
        <w:tc>
          <w:tcPr>
            <w:tcW w:w="0" w:type="auto"/>
          </w:tcPr>
          <w:p w:rsidR="007E0EF3" w:rsidRPr="00D62C16" w:rsidRDefault="00501E6C" w:rsidP="0022286B">
            <w:pPr>
              <w:jc w:val="center"/>
              <w:rPr>
                <w:rFonts w:eastAsia="Times New Roman"/>
                <w:sz w:val="18"/>
                <w:szCs w:val="18"/>
              </w:rPr>
            </w:pPr>
            <w:r w:rsidRPr="00D62C16">
              <w:rPr>
                <w:rFonts w:eastAsia="Times New Roman"/>
                <w:sz w:val="18"/>
                <w:szCs w:val="18"/>
              </w:rPr>
              <w:t>0.5</w:t>
            </w:r>
          </w:p>
        </w:tc>
        <w:tc>
          <w:tcPr>
            <w:tcW w:w="0" w:type="auto"/>
          </w:tcPr>
          <w:p w:rsidR="007E0EF3" w:rsidRPr="00D62C16" w:rsidRDefault="00943778" w:rsidP="0022286B">
            <w:pPr>
              <w:jc w:val="center"/>
              <w:rPr>
                <w:rFonts w:eastAsia="Times New Roman"/>
                <w:sz w:val="18"/>
                <w:szCs w:val="18"/>
              </w:rPr>
            </w:pPr>
            <w:r w:rsidRPr="00D62C16">
              <w:rPr>
                <w:rFonts w:eastAsia="Times New Roman"/>
                <w:sz w:val="18"/>
                <w:szCs w:val="18"/>
              </w:rPr>
              <w:t>261</w:t>
            </w:r>
          </w:p>
        </w:tc>
        <w:tc>
          <w:tcPr>
            <w:tcW w:w="0" w:type="auto"/>
          </w:tcPr>
          <w:p w:rsidR="007E0EF3" w:rsidRPr="00D62C16" w:rsidRDefault="00943778" w:rsidP="0022286B">
            <w:pPr>
              <w:jc w:val="center"/>
              <w:rPr>
                <w:rFonts w:eastAsia="Times New Roman"/>
                <w:sz w:val="18"/>
                <w:szCs w:val="18"/>
              </w:rPr>
            </w:pPr>
            <w:r w:rsidRPr="00D62C16">
              <w:rPr>
                <w:rFonts w:eastAsia="Times New Roman"/>
                <w:sz w:val="18"/>
                <w:szCs w:val="18"/>
              </w:rPr>
              <w:t>9.3</w:t>
            </w:r>
          </w:p>
        </w:tc>
        <w:tc>
          <w:tcPr>
            <w:tcW w:w="1541" w:type="dxa"/>
          </w:tcPr>
          <w:p w:rsidR="007E0EF3" w:rsidRPr="00D62C16" w:rsidRDefault="007E0EF3" w:rsidP="0022286B">
            <w:pPr>
              <w:jc w:val="center"/>
              <w:rPr>
                <w:rFonts w:eastAsia="Times New Roman"/>
                <w:sz w:val="18"/>
                <w:szCs w:val="18"/>
              </w:rPr>
            </w:pPr>
            <w:r w:rsidRPr="00D62C16">
              <w:rPr>
                <w:rFonts w:eastAsia="Times New Roman"/>
                <w:sz w:val="18"/>
                <w:szCs w:val="18"/>
              </w:rPr>
              <w:t>709</w:t>
            </w:r>
          </w:p>
        </w:tc>
        <w:tc>
          <w:tcPr>
            <w:tcW w:w="622" w:type="dxa"/>
          </w:tcPr>
          <w:p w:rsidR="007E0EF3" w:rsidRPr="00D62C16" w:rsidRDefault="007E0EF3" w:rsidP="0022286B">
            <w:pPr>
              <w:jc w:val="center"/>
              <w:rPr>
                <w:rFonts w:eastAsia="Times New Roman"/>
                <w:sz w:val="18"/>
                <w:szCs w:val="18"/>
              </w:rPr>
            </w:pPr>
            <w:r w:rsidRPr="00D62C16">
              <w:rPr>
                <w:rFonts w:eastAsia="Times New Roman"/>
                <w:sz w:val="18"/>
                <w:szCs w:val="18"/>
              </w:rPr>
              <w:t>25.3</w:t>
            </w:r>
          </w:p>
        </w:tc>
        <w:tc>
          <w:tcPr>
            <w:tcW w:w="719" w:type="dxa"/>
          </w:tcPr>
          <w:p w:rsidR="007E0EF3" w:rsidRPr="00D62C16" w:rsidRDefault="007E0EF3" w:rsidP="0022286B">
            <w:pPr>
              <w:jc w:val="center"/>
              <w:rPr>
                <w:rFonts w:eastAsia="Times New Roman"/>
                <w:sz w:val="18"/>
                <w:szCs w:val="18"/>
              </w:rPr>
            </w:pPr>
            <w:r w:rsidRPr="00D62C16">
              <w:rPr>
                <w:rFonts w:eastAsia="Times New Roman"/>
                <w:sz w:val="18"/>
                <w:szCs w:val="18"/>
              </w:rPr>
              <w:t>857</w:t>
            </w:r>
          </w:p>
        </w:tc>
        <w:tc>
          <w:tcPr>
            <w:tcW w:w="0" w:type="auto"/>
          </w:tcPr>
          <w:p w:rsidR="007E0EF3" w:rsidRPr="00D62C16" w:rsidRDefault="007E0EF3" w:rsidP="0022286B">
            <w:pPr>
              <w:jc w:val="center"/>
              <w:rPr>
                <w:rFonts w:eastAsia="Times New Roman"/>
                <w:sz w:val="18"/>
                <w:szCs w:val="18"/>
              </w:rPr>
            </w:pPr>
            <w:r w:rsidRPr="00D62C16">
              <w:rPr>
                <w:rFonts w:eastAsia="Times New Roman"/>
                <w:sz w:val="18"/>
                <w:szCs w:val="18"/>
              </w:rPr>
              <w:t>30.5</w:t>
            </w:r>
          </w:p>
        </w:tc>
      </w:tr>
      <w:tr w:rsidR="007E0EF3" w:rsidRPr="00D62C16" w:rsidTr="00AD1A7F">
        <w:tblPrEx>
          <w:tblCellMar>
            <w:top w:w="0" w:type="dxa"/>
            <w:left w:w="108" w:type="dxa"/>
            <w:bottom w:w="0" w:type="dxa"/>
            <w:right w:w="108" w:type="dxa"/>
          </w:tblCellMar>
        </w:tblPrEx>
        <w:tc>
          <w:tcPr>
            <w:tcW w:w="1821" w:type="dxa"/>
          </w:tcPr>
          <w:p w:rsidR="007E0EF3" w:rsidRPr="00D62C16" w:rsidRDefault="007E0EF3" w:rsidP="00A7214D">
            <w:pPr>
              <w:rPr>
                <w:rFonts w:asciiTheme="minorHAnsi" w:eastAsia="Times New Roman" w:hAnsiTheme="minorHAnsi" w:cstheme="minorHAnsi"/>
                <w:sz w:val="18"/>
                <w:szCs w:val="18"/>
              </w:rPr>
            </w:pPr>
            <w:r w:rsidRPr="00D62C16">
              <w:rPr>
                <w:rFonts w:asciiTheme="minorHAnsi" w:eastAsia="Times New Roman" w:hAnsiTheme="minorHAnsi" w:cstheme="minorHAnsi"/>
                <w:sz w:val="18"/>
                <w:szCs w:val="18"/>
              </w:rPr>
              <w:t>Queensland</w:t>
            </w:r>
          </w:p>
        </w:tc>
        <w:tc>
          <w:tcPr>
            <w:tcW w:w="1194" w:type="dxa"/>
          </w:tcPr>
          <w:p w:rsidR="007E0EF3" w:rsidRPr="00D62C16" w:rsidRDefault="007E0EF3" w:rsidP="0022286B">
            <w:pPr>
              <w:jc w:val="center"/>
              <w:rPr>
                <w:rFonts w:eastAsia="Times New Roman"/>
                <w:sz w:val="18"/>
                <w:szCs w:val="18"/>
              </w:rPr>
            </w:pPr>
            <w:r w:rsidRPr="00D62C16">
              <w:rPr>
                <w:rFonts w:eastAsia="Times New Roman"/>
                <w:sz w:val="18"/>
                <w:szCs w:val="18"/>
              </w:rPr>
              <w:t>1,249</w:t>
            </w:r>
          </w:p>
        </w:tc>
        <w:tc>
          <w:tcPr>
            <w:tcW w:w="0" w:type="auto"/>
          </w:tcPr>
          <w:p w:rsidR="007E0EF3" w:rsidRPr="00D62C16" w:rsidRDefault="00501E6C" w:rsidP="0022286B">
            <w:pPr>
              <w:jc w:val="center"/>
              <w:rPr>
                <w:rFonts w:eastAsia="Times New Roman"/>
                <w:sz w:val="18"/>
                <w:szCs w:val="18"/>
              </w:rPr>
            </w:pPr>
            <w:r w:rsidRPr="00D62C16">
              <w:rPr>
                <w:rFonts w:eastAsia="Times New Roman"/>
                <w:sz w:val="18"/>
                <w:szCs w:val="18"/>
              </w:rPr>
              <w:t>11</w:t>
            </w:r>
          </w:p>
        </w:tc>
        <w:tc>
          <w:tcPr>
            <w:tcW w:w="0" w:type="auto"/>
          </w:tcPr>
          <w:p w:rsidR="007E0EF3" w:rsidRPr="00D62C16" w:rsidRDefault="00501E6C" w:rsidP="0022286B">
            <w:pPr>
              <w:jc w:val="center"/>
              <w:rPr>
                <w:rFonts w:eastAsia="Times New Roman"/>
                <w:sz w:val="18"/>
                <w:szCs w:val="18"/>
              </w:rPr>
            </w:pPr>
            <w:r w:rsidRPr="00D62C16">
              <w:rPr>
                <w:rFonts w:eastAsia="Times New Roman"/>
                <w:sz w:val="18"/>
                <w:szCs w:val="18"/>
              </w:rPr>
              <w:t>0.9</w:t>
            </w:r>
          </w:p>
        </w:tc>
        <w:tc>
          <w:tcPr>
            <w:tcW w:w="0" w:type="auto"/>
          </w:tcPr>
          <w:p w:rsidR="007E0EF3" w:rsidRPr="00D62C16" w:rsidRDefault="00943778" w:rsidP="0022286B">
            <w:pPr>
              <w:jc w:val="center"/>
              <w:rPr>
                <w:rFonts w:eastAsia="Times New Roman"/>
                <w:sz w:val="18"/>
                <w:szCs w:val="18"/>
              </w:rPr>
            </w:pPr>
            <w:r w:rsidRPr="00D62C16">
              <w:rPr>
                <w:rFonts w:eastAsia="Times New Roman"/>
                <w:sz w:val="18"/>
                <w:szCs w:val="18"/>
              </w:rPr>
              <w:t>61</w:t>
            </w:r>
          </w:p>
        </w:tc>
        <w:tc>
          <w:tcPr>
            <w:tcW w:w="0" w:type="auto"/>
          </w:tcPr>
          <w:p w:rsidR="007E0EF3" w:rsidRPr="00D62C16" w:rsidRDefault="00943778" w:rsidP="0022286B">
            <w:pPr>
              <w:jc w:val="center"/>
              <w:rPr>
                <w:rFonts w:eastAsia="Times New Roman"/>
                <w:sz w:val="18"/>
                <w:szCs w:val="18"/>
              </w:rPr>
            </w:pPr>
            <w:r w:rsidRPr="00D62C16">
              <w:rPr>
                <w:rFonts w:eastAsia="Times New Roman"/>
                <w:sz w:val="18"/>
                <w:szCs w:val="18"/>
              </w:rPr>
              <w:t>4.9</w:t>
            </w:r>
          </w:p>
        </w:tc>
        <w:tc>
          <w:tcPr>
            <w:tcW w:w="1541" w:type="dxa"/>
          </w:tcPr>
          <w:p w:rsidR="007E0EF3" w:rsidRPr="00D62C16" w:rsidRDefault="007E0EF3" w:rsidP="0022286B">
            <w:pPr>
              <w:jc w:val="center"/>
              <w:rPr>
                <w:rFonts w:eastAsia="Times New Roman"/>
                <w:sz w:val="18"/>
                <w:szCs w:val="18"/>
              </w:rPr>
            </w:pPr>
            <w:r w:rsidRPr="00D62C16">
              <w:rPr>
                <w:rFonts w:eastAsia="Times New Roman"/>
                <w:sz w:val="18"/>
                <w:szCs w:val="18"/>
              </w:rPr>
              <w:t>325</w:t>
            </w:r>
          </w:p>
        </w:tc>
        <w:tc>
          <w:tcPr>
            <w:tcW w:w="622" w:type="dxa"/>
          </w:tcPr>
          <w:p w:rsidR="007E0EF3" w:rsidRPr="00D62C16" w:rsidRDefault="007E0EF3" w:rsidP="0022286B">
            <w:pPr>
              <w:jc w:val="center"/>
              <w:rPr>
                <w:rFonts w:eastAsia="Times New Roman"/>
                <w:sz w:val="18"/>
                <w:szCs w:val="18"/>
              </w:rPr>
            </w:pPr>
            <w:r w:rsidRPr="00D62C16">
              <w:rPr>
                <w:rFonts w:eastAsia="Times New Roman"/>
                <w:sz w:val="18"/>
                <w:szCs w:val="18"/>
              </w:rPr>
              <w:t>26.0</w:t>
            </w:r>
          </w:p>
        </w:tc>
        <w:tc>
          <w:tcPr>
            <w:tcW w:w="719" w:type="dxa"/>
          </w:tcPr>
          <w:p w:rsidR="007E0EF3" w:rsidRPr="00D62C16" w:rsidRDefault="007E0EF3" w:rsidP="0022286B">
            <w:pPr>
              <w:jc w:val="center"/>
              <w:rPr>
                <w:rFonts w:eastAsia="Times New Roman"/>
                <w:sz w:val="18"/>
                <w:szCs w:val="18"/>
              </w:rPr>
            </w:pPr>
            <w:r w:rsidRPr="00D62C16">
              <w:rPr>
                <w:rFonts w:eastAsia="Times New Roman"/>
                <w:sz w:val="18"/>
                <w:szCs w:val="18"/>
              </w:rPr>
              <w:t>265</w:t>
            </w:r>
          </w:p>
        </w:tc>
        <w:tc>
          <w:tcPr>
            <w:tcW w:w="0" w:type="auto"/>
          </w:tcPr>
          <w:p w:rsidR="007E0EF3" w:rsidRPr="00D62C16" w:rsidRDefault="007E0EF3" w:rsidP="0022286B">
            <w:pPr>
              <w:jc w:val="center"/>
              <w:rPr>
                <w:rFonts w:eastAsia="Times New Roman"/>
                <w:sz w:val="18"/>
                <w:szCs w:val="18"/>
              </w:rPr>
            </w:pPr>
            <w:r w:rsidRPr="00D62C16">
              <w:rPr>
                <w:rFonts w:eastAsia="Times New Roman"/>
                <w:sz w:val="18"/>
                <w:szCs w:val="18"/>
              </w:rPr>
              <w:t>21.2</w:t>
            </w:r>
          </w:p>
        </w:tc>
      </w:tr>
      <w:tr w:rsidR="007E0EF3" w:rsidRPr="00D62C16" w:rsidTr="00AD1A7F">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821" w:type="dxa"/>
          </w:tcPr>
          <w:p w:rsidR="007E0EF3" w:rsidRPr="00D62C16" w:rsidRDefault="007E0EF3" w:rsidP="00A7214D">
            <w:pPr>
              <w:rPr>
                <w:rFonts w:asciiTheme="minorHAnsi" w:eastAsia="Times New Roman" w:hAnsiTheme="minorHAnsi" w:cstheme="minorHAnsi"/>
                <w:sz w:val="18"/>
                <w:szCs w:val="18"/>
              </w:rPr>
            </w:pPr>
            <w:r w:rsidRPr="00D62C16">
              <w:rPr>
                <w:rFonts w:asciiTheme="minorHAnsi" w:eastAsia="Times New Roman" w:hAnsiTheme="minorHAnsi" w:cstheme="minorHAnsi"/>
                <w:sz w:val="18"/>
                <w:szCs w:val="18"/>
              </w:rPr>
              <w:t>South Australia</w:t>
            </w:r>
          </w:p>
        </w:tc>
        <w:tc>
          <w:tcPr>
            <w:tcW w:w="1194" w:type="dxa"/>
          </w:tcPr>
          <w:p w:rsidR="007E0EF3" w:rsidRPr="00D62C16" w:rsidRDefault="007E0EF3" w:rsidP="0022286B">
            <w:pPr>
              <w:jc w:val="center"/>
              <w:rPr>
                <w:rFonts w:eastAsia="Times New Roman"/>
                <w:sz w:val="18"/>
                <w:szCs w:val="18"/>
              </w:rPr>
            </w:pPr>
            <w:r w:rsidRPr="00D62C16">
              <w:rPr>
                <w:rFonts w:eastAsia="Times New Roman"/>
                <w:sz w:val="18"/>
                <w:szCs w:val="18"/>
              </w:rPr>
              <w:t>359</w:t>
            </w:r>
          </w:p>
        </w:tc>
        <w:tc>
          <w:tcPr>
            <w:tcW w:w="0" w:type="auto"/>
          </w:tcPr>
          <w:p w:rsidR="007E0EF3" w:rsidRPr="00D62C16" w:rsidRDefault="00501E6C" w:rsidP="0022286B">
            <w:pPr>
              <w:jc w:val="center"/>
              <w:rPr>
                <w:rFonts w:eastAsia="Times New Roman"/>
                <w:sz w:val="18"/>
                <w:szCs w:val="18"/>
              </w:rPr>
            </w:pPr>
            <w:r w:rsidRPr="00D62C16">
              <w:rPr>
                <w:rFonts w:eastAsia="Times New Roman"/>
                <w:sz w:val="18"/>
                <w:szCs w:val="18"/>
              </w:rPr>
              <w:t>2</w:t>
            </w:r>
          </w:p>
        </w:tc>
        <w:tc>
          <w:tcPr>
            <w:tcW w:w="0" w:type="auto"/>
          </w:tcPr>
          <w:p w:rsidR="007E0EF3" w:rsidRPr="00D62C16" w:rsidRDefault="00501E6C" w:rsidP="0022286B">
            <w:pPr>
              <w:jc w:val="center"/>
              <w:rPr>
                <w:rFonts w:eastAsia="Times New Roman"/>
                <w:sz w:val="18"/>
                <w:szCs w:val="18"/>
              </w:rPr>
            </w:pPr>
            <w:r w:rsidRPr="00D62C16">
              <w:rPr>
                <w:rFonts w:eastAsia="Times New Roman"/>
                <w:sz w:val="18"/>
                <w:szCs w:val="18"/>
              </w:rPr>
              <w:t>0.6</w:t>
            </w:r>
          </w:p>
        </w:tc>
        <w:tc>
          <w:tcPr>
            <w:tcW w:w="0" w:type="auto"/>
          </w:tcPr>
          <w:p w:rsidR="007E0EF3" w:rsidRPr="00D62C16" w:rsidRDefault="00943778" w:rsidP="0022286B">
            <w:pPr>
              <w:jc w:val="center"/>
              <w:rPr>
                <w:rFonts w:eastAsia="Times New Roman"/>
                <w:sz w:val="18"/>
                <w:szCs w:val="18"/>
              </w:rPr>
            </w:pPr>
            <w:r w:rsidRPr="00D62C16">
              <w:rPr>
                <w:rFonts w:eastAsia="Times New Roman"/>
                <w:sz w:val="18"/>
                <w:szCs w:val="18"/>
              </w:rPr>
              <w:t>46</w:t>
            </w:r>
          </w:p>
        </w:tc>
        <w:tc>
          <w:tcPr>
            <w:tcW w:w="0" w:type="auto"/>
          </w:tcPr>
          <w:p w:rsidR="007E0EF3" w:rsidRPr="00D62C16" w:rsidRDefault="00943778" w:rsidP="0022286B">
            <w:pPr>
              <w:jc w:val="center"/>
              <w:rPr>
                <w:rFonts w:eastAsia="Times New Roman"/>
                <w:sz w:val="18"/>
                <w:szCs w:val="18"/>
              </w:rPr>
            </w:pPr>
            <w:r w:rsidRPr="00D62C16">
              <w:rPr>
                <w:rFonts w:eastAsia="Times New Roman"/>
                <w:sz w:val="18"/>
                <w:szCs w:val="18"/>
              </w:rPr>
              <w:t>12.8</w:t>
            </w:r>
          </w:p>
        </w:tc>
        <w:tc>
          <w:tcPr>
            <w:tcW w:w="1541" w:type="dxa"/>
          </w:tcPr>
          <w:p w:rsidR="007E0EF3" w:rsidRPr="00D62C16" w:rsidRDefault="007E0EF3" w:rsidP="0022286B">
            <w:pPr>
              <w:jc w:val="center"/>
              <w:rPr>
                <w:rFonts w:eastAsia="Times New Roman"/>
                <w:sz w:val="18"/>
                <w:szCs w:val="18"/>
              </w:rPr>
            </w:pPr>
            <w:r w:rsidRPr="00D62C16">
              <w:rPr>
                <w:rFonts w:eastAsia="Times New Roman"/>
                <w:sz w:val="18"/>
                <w:szCs w:val="18"/>
              </w:rPr>
              <w:t>149</w:t>
            </w:r>
          </w:p>
        </w:tc>
        <w:tc>
          <w:tcPr>
            <w:tcW w:w="622" w:type="dxa"/>
          </w:tcPr>
          <w:p w:rsidR="007E0EF3" w:rsidRPr="00D62C16" w:rsidRDefault="007E0EF3" w:rsidP="0022286B">
            <w:pPr>
              <w:jc w:val="center"/>
              <w:rPr>
                <w:rFonts w:eastAsia="Times New Roman"/>
                <w:sz w:val="18"/>
                <w:szCs w:val="18"/>
              </w:rPr>
            </w:pPr>
            <w:r w:rsidRPr="00D62C16">
              <w:rPr>
                <w:rFonts w:eastAsia="Times New Roman"/>
                <w:sz w:val="18"/>
                <w:szCs w:val="18"/>
              </w:rPr>
              <w:t>41.5</w:t>
            </w:r>
          </w:p>
        </w:tc>
        <w:tc>
          <w:tcPr>
            <w:tcW w:w="719" w:type="dxa"/>
          </w:tcPr>
          <w:p w:rsidR="007E0EF3" w:rsidRPr="00D62C16" w:rsidRDefault="007E0EF3" w:rsidP="0022286B">
            <w:pPr>
              <w:jc w:val="center"/>
              <w:rPr>
                <w:rFonts w:eastAsia="Times New Roman"/>
                <w:sz w:val="18"/>
                <w:szCs w:val="18"/>
              </w:rPr>
            </w:pPr>
            <w:r w:rsidRPr="00D62C16">
              <w:rPr>
                <w:rFonts w:eastAsia="Times New Roman"/>
                <w:sz w:val="18"/>
                <w:szCs w:val="18"/>
              </w:rPr>
              <w:t>136</w:t>
            </w:r>
          </w:p>
        </w:tc>
        <w:tc>
          <w:tcPr>
            <w:tcW w:w="0" w:type="auto"/>
          </w:tcPr>
          <w:p w:rsidR="007E0EF3" w:rsidRPr="00D62C16" w:rsidRDefault="007E0EF3" w:rsidP="0022286B">
            <w:pPr>
              <w:jc w:val="center"/>
              <w:rPr>
                <w:rFonts w:eastAsia="Times New Roman"/>
                <w:sz w:val="18"/>
                <w:szCs w:val="18"/>
              </w:rPr>
            </w:pPr>
            <w:r w:rsidRPr="00D62C16">
              <w:rPr>
                <w:rFonts w:eastAsia="Times New Roman"/>
                <w:sz w:val="18"/>
                <w:szCs w:val="18"/>
              </w:rPr>
              <w:t>37.9</w:t>
            </w:r>
          </w:p>
        </w:tc>
      </w:tr>
      <w:tr w:rsidR="007E0EF3" w:rsidRPr="00D62C16" w:rsidTr="00AD1A7F">
        <w:tblPrEx>
          <w:tblCellMar>
            <w:top w:w="0" w:type="dxa"/>
            <w:left w:w="108" w:type="dxa"/>
            <w:bottom w:w="0" w:type="dxa"/>
            <w:right w:w="108" w:type="dxa"/>
          </w:tblCellMar>
        </w:tblPrEx>
        <w:tc>
          <w:tcPr>
            <w:tcW w:w="1821" w:type="dxa"/>
          </w:tcPr>
          <w:p w:rsidR="007E0EF3" w:rsidRPr="00D62C16" w:rsidRDefault="007E0EF3" w:rsidP="00A7214D">
            <w:pPr>
              <w:rPr>
                <w:rFonts w:asciiTheme="minorHAnsi" w:eastAsia="Times New Roman" w:hAnsiTheme="minorHAnsi" w:cstheme="minorHAnsi"/>
                <w:sz w:val="18"/>
                <w:szCs w:val="18"/>
              </w:rPr>
            </w:pPr>
            <w:r w:rsidRPr="00D62C16">
              <w:rPr>
                <w:rFonts w:asciiTheme="minorHAnsi" w:eastAsia="Times New Roman" w:hAnsiTheme="minorHAnsi" w:cstheme="minorHAnsi"/>
                <w:sz w:val="18"/>
                <w:szCs w:val="18"/>
              </w:rPr>
              <w:t>Tasmania</w:t>
            </w:r>
          </w:p>
        </w:tc>
        <w:tc>
          <w:tcPr>
            <w:tcW w:w="1194" w:type="dxa"/>
          </w:tcPr>
          <w:p w:rsidR="007E0EF3" w:rsidRPr="00D62C16" w:rsidRDefault="007E0EF3" w:rsidP="0022286B">
            <w:pPr>
              <w:jc w:val="center"/>
              <w:rPr>
                <w:rFonts w:eastAsia="Times New Roman"/>
                <w:sz w:val="18"/>
                <w:szCs w:val="18"/>
              </w:rPr>
            </w:pPr>
            <w:r w:rsidRPr="00D62C16">
              <w:rPr>
                <w:rFonts w:eastAsia="Times New Roman"/>
                <w:sz w:val="18"/>
                <w:szCs w:val="18"/>
              </w:rPr>
              <w:t>59</w:t>
            </w:r>
          </w:p>
        </w:tc>
        <w:tc>
          <w:tcPr>
            <w:tcW w:w="0" w:type="auto"/>
          </w:tcPr>
          <w:p w:rsidR="007E0EF3" w:rsidRPr="00D62C16" w:rsidRDefault="00501E6C" w:rsidP="0022286B">
            <w:pPr>
              <w:jc w:val="center"/>
              <w:rPr>
                <w:rFonts w:eastAsia="Times New Roman"/>
                <w:sz w:val="18"/>
                <w:szCs w:val="18"/>
              </w:rPr>
            </w:pPr>
            <w:r w:rsidRPr="00D62C16">
              <w:rPr>
                <w:rFonts w:eastAsia="Times New Roman"/>
                <w:sz w:val="18"/>
                <w:szCs w:val="18"/>
              </w:rPr>
              <w:t>0</w:t>
            </w:r>
          </w:p>
        </w:tc>
        <w:tc>
          <w:tcPr>
            <w:tcW w:w="0" w:type="auto"/>
          </w:tcPr>
          <w:p w:rsidR="007E0EF3" w:rsidRPr="00D62C16" w:rsidRDefault="00501E6C" w:rsidP="0022286B">
            <w:pPr>
              <w:jc w:val="center"/>
              <w:rPr>
                <w:rFonts w:eastAsia="Times New Roman"/>
                <w:sz w:val="18"/>
                <w:szCs w:val="18"/>
              </w:rPr>
            </w:pPr>
            <w:r w:rsidRPr="00D62C16">
              <w:rPr>
                <w:rFonts w:eastAsia="Times New Roman"/>
                <w:sz w:val="18"/>
                <w:szCs w:val="18"/>
              </w:rPr>
              <w:t>0</w:t>
            </w:r>
          </w:p>
        </w:tc>
        <w:tc>
          <w:tcPr>
            <w:tcW w:w="0" w:type="auto"/>
          </w:tcPr>
          <w:p w:rsidR="007E0EF3" w:rsidRPr="00D62C16" w:rsidRDefault="00943778" w:rsidP="0022286B">
            <w:pPr>
              <w:jc w:val="center"/>
              <w:rPr>
                <w:rFonts w:eastAsia="Times New Roman"/>
                <w:sz w:val="18"/>
                <w:szCs w:val="18"/>
              </w:rPr>
            </w:pPr>
            <w:r w:rsidRPr="00D62C16">
              <w:rPr>
                <w:rFonts w:eastAsia="Times New Roman"/>
                <w:sz w:val="18"/>
                <w:szCs w:val="18"/>
              </w:rPr>
              <w:t>5</w:t>
            </w:r>
          </w:p>
        </w:tc>
        <w:tc>
          <w:tcPr>
            <w:tcW w:w="0" w:type="auto"/>
          </w:tcPr>
          <w:p w:rsidR="007E0EF3" w:rsidRPr="00D62C16" w:rsidRDefault="00943778" w:rsidP="0022286B">
            <w:pPr>
              <w:jc w:val="center"/>
              <w:rPr>
                <w:rFonts w:eastAsia="Times New Roman"/>
                <w:sz w:val="18"/>
                <w:szCs w:val="18"/>
              </w:rPr>
            </w:pPr>
            <w:r w:rsidRPr="00D62C16">
              <w:rPr>
                <w:rFonts w:eastAsia="Times New Roman"/>
                <w:sz w:val="18"/>
                <w:szCs w:val="18"/>
              </w:rPr>
              <w:t>8.5</w:t>
            </w:r>
          </w:p>
        </w:tc>
        <w:tc>
          <w:tcPr>
            <w:tcW w:w="1541" w:type="dxa"/>
          </w:tcPr>
          <w:p w:rsidR="007E0EF3" w:rsidRPr="00D62C16" w:rsidRDefault="007E0EF3" w:rsidP="0022286B">
            <w:pPr>
              <w:jc w:val="center"/>
              <w:rPr>
                <w:rFonts w:eastAsia="Times New Roman"/>
                <w:sz w:val="18"/>
                <w:szCs w:val="18"/>
              </w:rPr>
            </w:pPr>
            <w:r w:rsidRPr="00D62C16">
              <w:rPr>
                <w:rFonts w:eastAsia="Times New Roman"/>
                <w:sz w:val="18"/>
                <w:szCs w:val="18"/>
              </w:rPr>
              <w:t>26</w:t>
            </w:r>
          </w:p>
        </w:tc>
        <w:tc>
          <w:tcPr>
            <w:tcW w:w="622" w:type="dxa"/>
          </w:tcPr>
          <w:p w:rsidR="007E0EF3" w:rsidRPr="00D62C16" w:rsidRDefault="007E0EF3" w:rsidP="0022286B">
            <w:pPr>
              <w:jc w:val="center"/>
              <w:rPr>
                <w:rFonts w:eastAsia="Times New Roman"/>
                <w:sz w:val="18"/>
                <w:szCs w:val="18"/>
              </w:rPr>
            </w:pPr>
            <w:r w:rsidRPr="00D62C16">
              <w:rPr>
                <w:rFonts w:eastAsia="Times New Roman"/>
                <w:sz w:val="18"/>
                <w:szCs w:val="18"/>
              </w:rPr>
              <w:t>44.1</w:t>
            </w:r>
          </w:p>
        </w:tc>
        <w:tc>
          <w:tcPr>
            <w:tcW w:w="719" w:type="dxa"/>
          </w:tcPr>
          <w:p w:rsidR="007E0EF3" w:rsidRPr="00D62C16" w:rsidRDefault="007E0EF3" w:rsidP="0022286B">
            <w:pPr>
              <w:jc w:val="center"/>
              <w:rPr>
                <w:rFonts w:eastAsia="Times New Roman"/>
                <w:sz w:val="18"/>
                <w:szCs w:val="18"/>
              </w:rPr>
            </w:pPr>
            <w:r w:rsidRPr="00D62C16">
              <w:rPr>
                <w:rFonts w:eastAsia="Times New Roman"/>
                <w:sz w:val="18"/>
                <w:szCs w:val="18"/>
              </w:rPr>
              <w:t>36</w:t>
            </w:r>
          </w:p>
        </w:tc>
        <w:tc>
          <w:tcPr>
            <w:tcW w:w="0" w:type="auto"/>
          </w:tcPr>
          <w:p w:rsidR="007E0EF3" w:rsidRPr="00D62C16" w:rsidRDefault="007E0EF3" w:rsidP="0022286B">
            <w:pPr>
              <w:jc w:val="center"/>
              <w:rPr>
                <w:rFonts w:eastAsia="Times New Roman"/>
                <w:sz w:val="18"/>
                <w:szCs w:val="18"/>
              </w:rPr>
            </w:pPr>
            <w:r w:rsidRPr="00D62C16">
              <w:rPr>
                <w:rFonts w:eastAsia="Times New Roman"/>
                <w:sz w:val="18"/>
                <w:szCs w:val="18"/>
              </w:rPr>
              <w:t>61.0</w:t>
            </w:r>
          </w:p>
        </w:tc>
      </w:tr>
      <w:tr w:rsidR="007E0EF3" w:rsidRPr="00D62C16" w:rsidTr="00AD1A7F">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821" w:type="dxa"/>
          </w:tcPr>
          <w:p w:rsidR="007E0EF3" w:rsidRPr="00D62C16" w:rsidRDefault="007E0EF3" w:rsidP="00A7214D">
            <w:pPr>
              <w:rPr>
                <w:rFonts w:asciiTheme="minorHAnsi" w:eastAsia="Times New Roman" w:hAnsiTheme="minorHAnsi" w:cstheme="minorHAnsi"/>
                <w:sz w:val="18"/>
                <w:szCs w:val="18"/>
              </w:rPr>
            </w:pPr>
            <w:r w:rsidRPr="00D62C16">
              <w:rPr>
                <w:rFonts w:asciiTheme="minorHAnsi" w:eastAsia="Times New Roman" w:hAnsiTheme="minorHAnsi" w:cstheme="minorHAnsi"/>
                <w:sz w:val="18"/>
                <w:szCs w:val="18"/>
              </w:rPr>
              <w:t>Victoria</w:t>
            </w:r>
          </w:p>
        </w:tc>
        <w:tc>
          <w:tcPr>
            <w:tcW w:w="1194" w:type="dxa"/>
          </w:tcPr>
          <w:p w:rsidR="007E0EF3" w:rsidRPr="00D62C16" w:rsidRDefault="007E0EF3" w:rsidP="0022286B">
            <w:pPr>
              <w:jc w:val="center"/>
              <w:rPr>
                <w:rFonts w:eastAsia="Times New Roman"/>
                <w:sz w:val="18"/>
                <w:szCs w:val="18"/>
              </w:rPr>
            </w:pPr>
            <w:r w:rsidRPr="00D62C16">
              <w:rPr>
                <w:rFonts w:eastAsia="Times New Roman"/>
                <w:sz w:val="18"/>
                <w:szCs w:val="18"/>
              </w:rPr>
              <w:t>2,258</w:t>
            </w:r>
          </w:p>
        </w:tc>
        <w:tc>
          <w:tcPr>
            <w:tcW w:w="0" w:type="auto"/>
          </w:tcPr>
          <w:p w:rsidR="007E0EF3" w:rsidRPr="00D62C16" w:rsidRDefault="00501E6C" w:rsidP="0022286B">
            <w:pPr>
              <w:jc w:val="center"/>
              <w:rPr>
                <w:rFonts w:eastAsia="Times New Roman"/>
                <w:sz w:val="18"/>
                <w:szCs w:val="18"/>
              </w:rPr>
            </w:pPr>
            <w:r w:rsidRPr="00D62C16">
              <w:rPr>
                <w:rFonts w:eastAsia="Times New Roman"/>
                <w:sz w:val="18"/>
                <w:szCs w:val="18"/>
              </w:rPr>
              <w:t>48</w:t>
            </w:r>
          </w:p>
        </w:tc>
        <w:tc>
          <w:tcPr>
            <w:tcW w:w="0" w:type="auto"/>
          </w:tcPr>
          <w:p w:rsidR="007E0EF3" w:rsidRPr="00D62C16" w:rsidRDefault="00501E6C" w:rsidP="0022286B">
            <w:pPr>
              <w:jc w:val="center"/>
              <w:rPr>
                <w:rFonts w:eastAsia="Times New Roman"/>
                <w:sz w:val="18"/>
                <w:szCs w:val="18"/>
              </w:rPr>
            </w:pPr>
            <w:r w:rsidRPr="00D62C16">
              <w:rPr>
                <w:rFonts w:eastAsia="Times New Roman"/>
                <w:sz w:val="18"/>
                <w:szCs w:val="18"/>
              </w:rPr>
              <w:t>2.1</w:t>
            </w:r>
          </w:p>
        </w:tc>
        <w:tc>
          <w:tcPr>
            <w:tcW w:w="0" w:type="auto"/>
          </w:tcPr>
          <w:p w:rsidR="007E0EF3" w:rsidRPr="00D62C16" w:rsidRDefault="00943778" w:rsidP="0022286B">
            <w:pPr>
              <w:jc w:val="center"/>
              <w:rPr>
                <w:rFonts w:eastAsia="Times New Roman"/>
                <w:sz w:val="18"/>
                <w:szCs w:val="18"/>
              </w:rPr>
            </w:pPr>
            <w:r w:rsidRPr="00D62C16">
              <w:rPr>
                <w:rFonts w:eastAsia="Times New Roman"/>
                <w:sz w:val="18"/>
                <w:szCs w:val="18"/>
              </w:rPr>
              <w:t>304</w:t>
            </w:r>
          </w:p>
        </w:tc>
        <w:tc>
          <w:tcPr>
            <w:tcW w:w="0" w:type="auto"/>
          </w:tcPr>
          <w:p w:rsidR="007E0EF3" w:rsidRPr="00D62C16" w:rsidRDefault="00943778" w:rsidP="0022286B">
            <w:pPr>
              <w:jc w:val="center"/>
              <w:rPr>
                <w:rFonts w:eastAsia="Times New Roman"/>
                <w:sz w:val="18"/>
                <w:szCs w:val="18"/>
              </w:rPr>
            </w:pPr>
            <w:r w:rsidRPr="00D62C16">
              <w:rPr>
                <w:rFonts w:eastAsia="Times New Roman"/>
                <w:sz w:val="18"/>
                <w:szCs w:val="18"/>
              </w:rPr>
              <w:t>13.5</w:t>
            </w:r>
          </w:p>
        </w:tc>
        <w:tc>
          <w:tcPr>
            <w:tcW w:w="1541" w:type="dxa"/>
          </w:tcPr>
          <w:p w:rsidR="007E0EF3" w:rsidRPr="00D62C16" w:rsidRDefault="007E0EF3" w:rsidP="0022286B">
            <w:pPr>
              <w:jc w:val="center"/>
              <w:rPr>
                <w:rFonts w:eastAsia="Times New Roman"/>
                <w:sz w:val="18"/>
                <w:szCs w:val="18"/>
              </w:rPr>
            </w:pPr>
            <w:r w:rsidRPr="00D62C16">
              <w:rPr>
                <w:rFonts w:eastAsia="Times New Roman"/>
                <w:sz w:val="18"/>
                <w:szCs w:val="18"/>
              </w:rPr>
              <w:t>668</w:t>
            </w:r>
          </w:p>
        </w:tc>
        <w:tc>
          <w:tcPr>
            <w:tcW w:w="622" w:type="dxa"/>
          </w:tcPr>
          <w:p w:rsidR="007E0EF3" w:rsidRPr="00D62C16" w:rsidRDefault="007E0EF3" w:rsidP="0022286B">
            <w:pPr>
              <w:jc w:val="center"/>
              <w:rPr>
                <w:rFonts w:eastAsia="Times New Roman"/>
                <w:sz w:val="18"/>
                <w:szCs w:val="18"/>
              </w:rPr>
            </w:pPr>
            <w:r w:rsidRPr="00D62C16">
              <w:rPr>
                <w:rFonts w:eastAsia="Times New Roman"/>
                <w:sz w:val="18"/>
                <w:szCs w:val="18"/>
              </w:rPr>
              <w:t>29.6</w:t>
            </w:r>
          </w:p>
        </w:tc>
        <w:tc>
          <w:tcPr>
            <w:tcW w:w="719" w:type="dxa"/>
          </w:tcPr>
          <w:p w:rsidR="007E0EF3" w:rsidRPr="00D62C16" w:rsidRDefault="007E0EF3" w:rsidP="0022286B">
            <w:pPr>
              <w:jc w:val="center"/>
              <w:rPr>
                <w:rFonts w:eastAsia="Times New Roman"/>
                <w:sz w:val="18"/>
                <w:szCs w:val="18"/>
              </w:rPr>
            </w:pPr>
            <w:r w:rsidRPr="00D62C16">
              <w:rPr>
                <w:rFonts w:eastAsia="Times New Roman"/>
                <w:sz w:val="18"/>
                <w:szCs w:val="18"/>
              </w:rPr>
              <w:t>691</w:t>
            </w:r>
          </w:p>
        </w:tc>
        <w:tc>
          <w:tcPr>
            <w:tcW w:w="0" w:type="auto"/>
          </w:tcPr>
          <w:p w:rsidR="007E0EF3" w:rsidRPr="00D62C16" w:rsidRDefault="007E0EF3" w:rsidP="0022286B">
            <w:pPr>
              <w:jc w:val="center"/>
              <w:rPr>
                <w:rFonts w:eastAsia="Times New Roman"/>
                <w:sz w:val="18"/>
                <w:szCs w:val="18"/>
              </w:rPr>
            </w:pPr>
            <w:r w:rsidRPr="00D62C16">
              <w:rPr>
                <w:rFonts w:eastAsia="Times New Roman"/>
                <w:sz w:val="18"/>
                <w:szCs w:val="18"/>
              </w:rPr>
              <w:t>30.6</w:t>
            </w:r>
          </w:p>
        </w:tc>
      </w:tr>
      <w:tr w:rsidR="007E0EF3" w:rsidRPr="00D62C16" w:rsidTr="00AD1A7F">
        <w:tblPrEx>
          <w:tblCellMar>
            <w:top w:w="0" w:type="dxa"/>
            <w:left w:w="108" w:type="dxa"/>
            <w:bottom w:w="0" w:type="dxa"/>
            <w:right w:w="108" w:type="dxa"/>
          </w:tblCellMar>
        </w:tblPrEx>
        <w:tc>
          <w:tcPr>
            <w:tcW w:w="1821" w:type="dxa"/>
          </w:tcPr>
          <w:p w:rsidR="007E0EF3" w:rsidRPr="00D62C16" w:rsidRDefault="007E0EF3" w:rsidP="00A7214D">
            <w:pPr>
              <w:rPr>
                <w:rFonts w:asciiTheme="minorHAnsi" w:eastAsia="Times New Roman" w:hAnsiTheme="minorHAnsi" w:cstheme="minorHAnsi"/>
                <w:sz w:val="18"/>
                <w:szCs w:val="18"/>
              </w:rPr>
            </w:pPr>
            <w:r w:rsidRPr="00D62C16">
              <w:rPr>
                <w:rFonts w:asciiTheme="minorHAnsi" w:eastAsia="Times New Roman" w:hAnsiTheme="minorHAnsi" w:cstheme="minorHAnsi"/>
                <w:sz w:val="18"/>
                <w:szCs w:val="18"/>
              </w:rPr>
              <w:t>Northern Territory (non-remote)</w:t>
            </w:r>
          </w:p>
        </w:tc>
        <w:tc>
          <w:tcPr>
            <w:tcW w:w="1194" w:type="dxa"/>
          </w:tcPr>
          <w:p w:rsidR="007E0EF3" w:rsidRPr="00D62C16" w:rsidRDefault="007E0EF3" w:rsidP="0022286B">
            <w:pPr>
              <w:jc w:val="center"/>
              <w:rPr>
                <w:rFonts w:eastAsia="Times New Roman"/>
                <w:sz w:val="18"/>
                <w:szCs w:val="18"/>
              </w:rPr>
            </w:pPr>
            <w:r w:rsidRPr="00D62C16">
              <w:rPr>
                <w:rFonts w:eastAsia="Times New Roman"/>
                <w:sz w:val="18"/>
                <w:szCs w:val="18"/>
              </w:rPr>
              <w:t>58</w:t>
            </w:r>
          </w:p>
        </w:tc>
        <w:tc>
          <w:tcPr>
            <w:tcW w:w="0" w:type="auto"/>
          </w:tcPr>
          <w:p w:rsidR="007E0EF3" w:rsidRPr="00D62C16" w:rsidRDefault="00501E6C" w:rsidP="0022286B">
            <w:pPr>
              <w:jc w:val="center"/>
              <w:rPr>
                <w:rFonts w:eastAsia="Times New Roman"/>
                <w:sz w:val="18"/>
                <w:szCs w:val="18"/>
              </w:rPr>
            </w:pPr>
            <w:r w:rsidRPr="00D62C16">
              <w:rPr>
                <w:rFonts w:eastAsia="Times New Roman"/>
                <w:sz w:val="18"/>
                <w:szCs w:val="18"/>
              </w:rPr>
              <w:t>0</w:t>
            </w:r>
          </w:p>
        </w:tc>
        <w:tc>
          <w:tcPr>
            <w:tcW w:w="0" w:type="auto"/>
          </w:tcPr>
          <w:p w:rsidR="007E0EF3" w:rsidRPr="00D62C16" w:rsidRDefault="00501E6C" w:rsidP="0022286B">
            <w:pPr>
              <w:jc w:val="center"/>
              <w:rPr>
                <w:rFonts w:eastAsia="Times New Roman"/>
                <w:sz w:val="18"/>
                <w:szCs w:val="18"/>
              </w:rPr>
            </w:pPr>
            <w:r w:rsidRPr="00D62C16">
              <w:rPr>
                <w:rFonts w:eastAsia="Times New Roman"/>
                <w:sz w:val="18"/>
                <w:szCs w:val="18"/>
              </w:rPr>
              <w:t>0</w:t>
            </w:r>
          </w:p>
        </w:tc>
        <w:tc>
          <w:tcPr>
            <w:tcW w:w="0" w:type="auto"/>
          </w:tcPr>
          <w:p w:rsidR="007E0EF3" w:rsidRPr="00D62C16" w:rsidRDefault="00943778" w:rsidP="0022286B">
            <w:pPr>
              <w:jc w:val="center"/>
              <w:rPr>
                <w:rFonts w:eastAsia="Times New Roman"/>
                <w:sz w:val="18"/>
                <w:szCs w:val="18"/>
              </w:rPr>
            </w:pPr>
            <w:r w:rsidRPr="00D62C16">
              <w:rPr>
                <w:rFonts w:eastAsia="Times New Roman"/>
                <w:sz w:val="18"/>
                <w:szCs w:val="18"/>
              </w:rPr>
              <w:t>1</w:t>
            </w:r>
          </w:p>
        </w:tc>
        <w:tc>
          <w:tcPr>
            <w:tcW w:w="0" w:type="auto"/>
          </w:tcPr>
          <w:p w:rsidR="007E0EF3" w:rsidRPr="00D62C16" w:rsidRDefault="00943778" w:rsidP="0022286B">
            <w:pPr>
              <w:jc w:val="center"/>
              <w:rPr>
                <w:rFonts w:eastAsia="Times New Roman"/>
                <w:sz w:val="18"/>
                <w:szCs w:val="18"/>
              </w:rPr>
            </w:pPr>
            <w:r w:rsidRPr="00D62C16">
              <w:rPr>
                <w:rFonts w:eastAsia="Times New Roman"/>
                <w:sz w:val="18"/>
                <w:szCs w:val="18"/>
              </w:rPr>
              <w:t>1.7</w:t>
            </w:r>
          </w:p>
        </w:tc>
        <w:tc>
          <w:tcPr>
            <w:tcW w:w="1541" w:type="dxa"/>
          </w:tcPr>
          <w:p w:rsidR="007E0EF3" w:rsidRPr="00D62C16" w:rsidRDefault="007E0EF3" w:rsidP="0022286B">
            <w:pPr>
              <w:jc w:val="center"/>
              <w:rPr>
                <w:rFonts w:eastAsia="Times New Roman"/>
                <w:sz w:val="18"/>
                <w:szCs w:val="18"/>
              </w:rPr>
            </w:pPr>
            <w:r w:rsidRPr="00D62C16">
              <w:rPr>
                <w:rFonts w:eastAsia="Times New Roman"/>
                <w:sz w:val="18"/>
                <w:szCs w:val="18"/>
              </w:rPr>
              <w:t>6</w:t>
            </w:r>
          </w:p>
        </w:tc>
        <w:tc>
          <w:tcPr>
            <w:tcW w:w="622" w:type="dxa"/>
          </w:tcPr>
          <w:p w:rsidR="007E0EF3" w:rsidRPr="00D62C16" w:rsidRDefault="007E0EF3" w:rsidP="0022286B">
            <w:pPr>
              <w:jc w:val="center"/>
              <w:rPr>
                <w:rFonts w:eastAsia="Times New Roman"/>
                <w:sz w:val="18"/>
                <w:szCs w:val="18"/>
              </w:rPr>
            </w:pPr>
            <w:r w:rsidRPr="00D62C16">
              <w:rPr>
                <w:rFonts w:eastAsia="Times New Roman"/>
                <w:sz w:val="18"/>
                <w:szCs w:val="18"/>
              </w:rPr>
              <w:t>10.3</w:t>
            </w:r>
          </w:p>
        </w:tc>
        <w:tc>
          <w:tcPr>
            <w:tcW w:w="719" w:type="dxa"/>
          </w:tcPr>
          <w:p w:rsidR="007E0EF3" w:rsidRPr="00D62C16" w:rsidRDefault="007E0EF3" w:rsidP="0022286B">
            <w:pPr>
              <w:jc w:val="center"/>
              <w:rPr>
                <w:rFonts w:eastAsia="Times New Roman"/>
                <w:sz w:val="18"/>
                <w:szCs w:val="18"/>
              </w:rPr>
            </w:pPr>
            <w:r w:rsidRPr="00D62C16">
              <w:rPr>
                <w:rFonts w:eastAsia="Times New Roman"/>
                <w:sz w:val="18"/>
                <w:szCs w:val="18"/>
              </w:rPr>
              <w:t>10</w:t>
            </w:r>
          </w:p>
        </w:tc>
        <w:tc>
          <w:tcPr>
            <w:tcW w:w="0" w:type="auto"/>
          </w:tcPr>
          <w:p w:rsidR="007E0EF3" w:rsidRPr="00D62C16" w:rsidRDefault="007E0EF3" w:rsidP="0022286B">
            <w:pPr>
              <w:jc w:val="center"/>
              <w:rPr>
                <w:rFonts w:eastAsia="Times New Roman"/>
                <w:sz w:val="18"/>
                <w:szCs w:val="18"/>
              </w:rPr>
            </w:pPr>
            <w:r w:rsidRPr="00D62C16">
              <w:rPr>
                <w:rFonts w:eastAsia="Times New Roman"/>
                <w:sz w:val="18"/>
                <w:szCs w:val="18"/>
              </w:rPr>
              <w:t>17.2</w:t>
            </w:r>
          </w:p>
        </w:tc>
      </w:tr>
      <w:tr w:rsidR="007E0EF3" w:rsidRPr="00D62C16" w:rsidTr="00AD1A7F">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821" w:type="dxa"/>
          </w:tcPr>
          <w:p w:rsidR="007E0EF3" w:rsidRPr="00D62C16" w:rsidRDefault="007E0EF3" w:rsidP="00A7214D">
            <w:pPr>
              <w:rPr>
                <w:rFonts w:asciiTheme="minorHAnsi" w:eastAsia="Times New Roman" w:hAnsiTheme="minorHAnsi" w:cstheme="minorHAnsi"/>
                <w:sz w:val="18"/>
                <w:szCs w:val="18"/>
              </w:rPr>
            </w:pPr>
            <w:r w:rsidRPr="00D62C16">
              <w:rPr>
                <w:rFonts w:asciiTheme="minorHAnsi" w:eastAsia="Times New Roman" w:hAnsiTheme="minorHAnsi" w:cstheme="minorHAnsi"/>
                <w:sz w:val="18"/>
                <w:szCs w:val="18"/>
              </w:rPr>
              <w:t>Northern Territory (remote)</w:t>
            </w:r>
          </w:p>
        </w:tc>
        <w:tc>
          <w:tcPr>
            <w:tcW w:w="1194" w:type="dxa"/>
          </w:tcPr>
          <w:p w:rsidR="007E0EF3" w:rsidRPr="00D62C16" w:rsidRDefault="007E0EF3" w:rsidP="0022286B">
            <w:pPr>
              <w:jc w:val="center"/>
              <w:rPr>
                <w:rFonts w:eastAsia="Times New Roman"/>
                <w:sz w:val="18"/>
                <w:szCs w:val="18"/>
              </w:rPr>
            </w:pPr>
            <w:r w:rsidRPr="00D62C16">
              <w:rPr>
                <w:rFonts w:eastAsia="Times New Roman"/>
                <w:sz w:val="18"/>
                <w:szCs w:val="18"/>
              </w:rPr>
              <w:t>158</w:t>
            </w:r>
          </w:p>
        </w:tc>
        <w:tc>
          <w:tcPr>
            <w:tcW w:w="0" w:type="auto"/>
          </w:tcPr>
          <w:p w:rsidR="007E0EF3" w:rsidRPr="00D62C16" w:rsidRDefault="00501E6C" w:rsidP="0022286B">
            <w:pPr>
              <w:jc w:val="center"/>
              <w:rPr>
                <w:rFonts w:eastAsia="Times New Roman"/>
                <w:sz w:val="18"/>
                <w:szCs w:val="18"/>
              </w:rPr>
            </w:pPr>
            <w:r w:rsidRPr="00D62C16">
              <w:rPr>
                <w:rFonts w:eastAsia="Times New Roman"/>
                <w:sz w:val="18"/>
                <w:szCs w:val="18"/>
              </w:rPr>
              <w:t>0</w:t>
            </w:r>
          </w:p>
        </w:tc>
        <w:tc>
          <w:tcPr>
            <w:tcW w:w="0" w:type="auto"/>
          </w:tcPr>
          <w:p w:rsidR="007E0EF3" w:rsidRPr="00D62C16" w:rsidRDefault="00501E6C" w:rsidP="0022286B">
            <w:pPr>
              <w:jc w:val="center"/>
              <w:rPr>
                <w:rFonts w:eastAsia="Times New Roman"/>
                <w:sz w:val="18"/>
                <w:szCs w:val="18"/>
              </w:rPr>
            </w:pPr>
            <w:r w:rsidRPr="00D62C16">
              <w:rPr>
                <w:rFonts w:eastAsia="Times New Roman"/>
                <w:sz w:val="18"/>
                <w:szCs w:val="18"/>
              </w:rPr>
              <w:t>0</w:t>
            </w:r>
          </w:p>
        </w:tc>
        <w:tc>
          <w:tcPr>
            <w:tcW w:w="0" w:type="auto"/>
          </w:tcPr>
          <w:p w:rsidR="007E0EF3" w:rsidRPr="00D62C16" w:rsidRDefault="00943778" w:rsidP="0022286B">
            <w:pPr>
              <w:jc w:val="center"/>
              <w:rPr>
                <w:rFonts w:eastAsia="Times New Roman"/>
                <w:sz w:val="18"/>
                <w:szCs w:val="18"/>
              </w:rPr>
            </w:pPr>
            <w:r w:rsidRPr="00D62C16">
              <w:rPr>
                <w:rFonts w:eastAsia="Times New Roman"/>
                <w:sz w:val="18"/>
                <w:szCs w:val="18"/>
              </w:rPr>
              <w:t>1</w:t>
            </w:r>
          </w:p>
        </w:tc>
        <w:tc>
          <w:tcPr>
            <w:tcW w:w="0" w:type="auto"/>
          </w:tcPr>
          <w:p w:rsidR="007E0EF3" w:rsidRPr="00D62C16" w:rsidRDefault="00943778" w:rsidP="0022286B">
            <w:pPr>
              <w:jc w:val="center"/>
              <w:rPr>
                <w:rFonts w:eastAsia="Times New Roman"/>
                <w:sz w:val="18"/>
                <w:szCs w:val="18"/>
              </w:rPr>
            </w:pPr>
            <w:r w:rsidRPr="00D62C16">
              <w:rPr>
                <w:rFonts w:eastAsia="Times New Roman"/>
                <w:sz w:val="18"/>
                <w:szCs w:val="18"/>
              </w:rPr>
              <w:t>0.6</w:t>
            </w:r>
          </w:p>
        </w:tc>
        <w:tc>
          <w:tcPr>
            <w:tcW w:w="1541" w:type="dxa"/>
          </w:tcPr>
          <w:p w:rsidR="007E0EF3" w:rsidRPr="00D62C16" w:rsidRDefault="007E0EF3" w:rsidP="0022286B">
            <w:pPr>
              <w:jc w:val="center"/>
              <w:rPr>
                <w:rFonts w:eastAsia="Times New Roman"/>
                <w:sz w:val="18"/>
                <w:szCs w:val="18"/>
              </w:rPr>
            </w:pPr>
            <w:r w:rsidRPr="00D62C16">
              <w:rPr>
                <w:rFonts w:eastAsia="Times New Roman"/>
                <w:sz w:val="18"/>
                <w:szCs w:val="18"/>
              </w:rPr>
              <w:t>4</w:t>
            </w:r>
          </w:p>
        </w:tc>
        <w:tc>
          <w:tcPr>
            <w:tcW w:w="622" w:type="dxa"/>
          </w:tcPr>
          <w:p w:rsidR="007E0EF3" w:rsidRPr="00D62C16" w:rsidRDefault="007E0EF3" w:rsidP="0022286B">
            <w:pPr>
              <w:jc w:val="center"/>
              <w:rPr>
                <w:rFonts w:eastAsia="Times New Roman"/>
                <w:sz w:val="18"/>
                <w:szCs w:val="18"/>
              </w:rPr>
            </w:pPr>
            <w:r w:rsidRPr="00D62C16">
              <w:rPr>
                <w:rFonts w:eastAsia="Times New Roman"/>
                <w:sz w:val="18"/>
                <w:szCs w:val="18"/>
              </w:rPr>
              <w:t>2.5</w:t>
            </w:r>
          </w:p>
        </w:tc>
        <w:tc>
          <w:tcPr>
            <w:tcW w:w="719" w:type="dxa"/>
          </w:tcPr>
          <w:p w:rsidR="007E0EF3" w:rsidRPr="00D62C16" w:rsidRDefault="007E0EF3" w:rsidP="0022286B">
            <w:pPr>
              <w:jc w:val="center"/>
              <w:rPr>
                <w:rFonts w:eastAsia="Times New Roman"/>
                <w:sz w:val="18"/>
                <w:szCs w:val="18"/>
              </w:rPr>
            </w:pPr>
            <w:r w:rsidRPr="00D62C16">
              <w:rPr>
                <w:rFonts w:eastAsia="Times New Roman"/>
                <w:sz w:val="18"/>
                <w:szCs w:val="18"/>
              </w:rPr>
              <w:t>2</w:t>
            </w:r>
          </w:p>
        </w:tc>
        <w:tc>
          <w:tcPr>
            <w:tcW w:w="0" w:type="auto"/>
          </w:tcPr>
          <w:p w:rsidR="007E0EF3" w:rsidRPr="00D62C16" w:rsidRDefault="007E0EF3" w:rsidP="0022286B">
            <w:pPr>
              <w:jc w:val="center"/>
              <w:rPr>
                <w:rFonts w:eastAsia="Times New Roman"/>
                <w:sz w:val="18"/>
                <w:szCs w:val="18"/>
              </w:rPr>
            </w:pPr>
            <w:r w:rsidRPr="00D62C16">
              <w:rPr>
                <w:rFonts w:eastAsia="Times New Roman"/>
                <w:sz w:val="18"/>
                <w:szCs w:val="18"/>
              </w:rPr>
              <w:t>1.3</w:t>
            </w:r>
          </w:p>
        </w:tc>
      </w:tr>
      <w:tr w:rsidR="007E0EF3" w:rsidRPr="00D62C16" w:rsidTr="00AD1A7F">
        <w:tblPrEx>
          <w:tblCellMar>
            <w:top w:w="0" w:type="dxa"/>
            <w:left w:w="108" w:type="dxa"/>
            <w:bottom w:w="0" w:type="dxa"/>
            <w:right w:w="108" w:type="dxa"/>
          </w:tblCellMar>
        </w:tblPrEx>
        <w:tc>
          <w:tcPr>
            <w:tcW w:w="1821" w:type="dxa"/>
          </w:tcPr>
          <w:p w:rsidR="007E0EF3" w:rsidRPr="00D62C16" w:rsidRDefault="007E0EF3" w:rsidP="00A7214D">
            <w:pPr>
              <w:rPr>
                <w:rFonts w:asciiTheme="minorHAnsi" w:eastAsia="Times New Roman" w:hAnsiTheme="minorHAnsi" w:cstheme="minorHAnsi"/>
                <w:sz w:val="18"/>
                <w:szCs w:val="18"/>
              </w:rPr>
            </w:pPr>
            <w:r w:rsidRPr="00D62C16">
              <w:rPr>
                <w:rFonts w:asciiTheme="minorHAnsi" w:eastAsia="Times New Roman" w:hAnsiTheme="minorHAnsi" w:cstheme="minorHAnsi"/>
                <w:sz w:val="18"/>
                <w:szCs w:val="18"/>
              </w:rPr>
              <w:t>Western Australia (non-remote)</w:t>
            </w:r>
          </w:p>
        </w:tc>
        <w:tc>
          <w:tcPr>
            <w:tcW w:w="1194" w:type="dxa"/>
          </w:tcPr>
          <w:p w:rsidR="007E0EF3" w:rsidRPr="00D62C16" w:rsidRDefault="007E0EF3" w:rsidP="0022286B">
            <w:pPr>
              <w:jc w:val="center"/>
              <w:rPr>
                <w:rFonts w:eastAsia="Times New Roman"/>
                <w:sz w:val="18"/>
                <w:szCs w:val="18"/>
              </w:rPr>
            </w:pPr>
            <w:r w:rsidRPr="00D62C16">
              <w:rPr>
                <w:rFonts w:eastAsia="Times New Roman"/>
                <w:sz w:val="18"/>
                <w:szCs w:val="18"/>
              </w:rPr>
              <w:t>624</w:t>
            </w:r>
          </w:p>
        </w:tc>
        <w:tc>
          <w:tcPr>
            <w:tcW w:w="0" w:type="auto"/>
          </w:tcPr>
          <w:p w:rsidR="007E0EF3" w:rsidRPr="00D62C16" w:rsidRDefault="00501E6C" w:rsidP="0022286B">
            <w:pPr>
              <w:jc w:val="center"/>
              <w:rPr>
                <w:rFonts w:eastAsia="Times New Roman"/>
                <w:sz w:val="18"/>
                <w:szCs w:val="18"/>
              </w:rPr>
            </w:pPr>
            <w:r w:rsidRPr="00D62C16">
              <w:rPr>
                <w:rFonts w:eastAsia="Times New Roman"/>
                <w:sz w:val="18"/>
                <w:szCs w:val="18"/>
              </w:rPr>
              <w:t>9</w:t>
            </w:r>
          </w:p>
        </w:tc>
        <w:tc>
          <w:tcPr>
            <w:tcW w:w="0" w:type="auto"/>
          </w:tcPr>
          <w:p w:rsidR="007E0EF3" w:rsidRPr="00D62C16" w:rsidRDefault="00501E6C" w:rsidP="0022286B">
            <w:pPr>
              <w:jc w:val="center"/>
              <w:rPr>
                <w:rFonts w:eastAsia="Times New Roman"/>
                <w:sz w:val="18"/>
                <w:szCs w:val="18"/>
              </w:rPr>
            </w:pPr>
            <w:r w:rsidRPr="00D62C16">
              <w:rPr>
                <w:rFonts w:eastAsia="Times New Roman"/>
                <w:sz w:val="18"/>
                <w:szCs w:val="18"/>
              </w:rPr>
              <w:t>1.4</w:t>
            </w:r>
          </w:p>
        </w:tc>
        <w:tc>
          <w:tcPr>
            <w:tcW w:w="0" w:type="auto"/>
          </w:tcPr>
          <w:p w:rsidR="007E0EF3" w:rsidRPr="00D62C16" w:rsidRDefault="00943778" w:rsidP="0022286B">
            <w:pPr>
              <w:jc w:val="center"/>
              <w:rPr>
                <w:rFonts w:eastAsia="Times New Roman"/>
                <w:sz w:val="18"/>
                <w:szCs w:val="18"/>
              </w:rPr>
            </w:pPr>
            <w:r w:rsidRPr="00D62C16">
              <w:rPr>
                <w:rFonts w:eastAsia="Times New Roman"/>
                <w:sz w:val="18"/>
                <w:szCs w:val="18"/>
              </w:rPr>
              <w:t>40</w:t>
            </w:r>
          </w:p>
        </w:tc>
        <w:tc>
          <w:tcPr>
            <w:tcW w:w="0" w:type="auto"/>
          </w:tcPr>
          <w:p w:rsidR="007E0EF3" w:rsidRPr="00D62C16" w:rsidRDefault="00943778" w:rsidP="0022286B">
            <w:pPr>
              <w:jc w:val="center"/>
              <w:rPr>
                <w:rFonts w:eastAsia="Times New Roman"/>
                <w:sz w:val="18"/>
                <w:szCs w:val="18"/>
              </w:rPr>
            </w:pPr>
            <w:r w:rsidRPr="00D62C16">
              <w:rPr>
                <w:rFonts w:eastAsia="Times New Roman"/>
                <w:sz w:val="18"/>
                <w:szCs w:val="18"/>
              </w:rPr>
              <w:t>6.4</w:t>
            </w:r>
          </w:p>
        </w:tc>
        <w:tc>
          <w:tcPr>
            <w:tcW w:w="1541" w:type="dxa"/>
          </w:tcPr>
          <w:p w:rsidR="007E0EF3" w:rsidRPr="00D62C16" w:rsidRDefault="007E0EF3" w:rsidP="0022286B">
            <w:pPr>
              <w:jc w:val="center"/>
              <w:rPr>
                <w:rFonts w:eastAsia="Times New Roman"/>
                <w:sz w:val="18"/>
                <w:szCs w:val="18"/>
              </w:rPr>
            </w:pPr>
            <w:r w:rsidRPr="00D62C16">
              <w:rPr>
                <w:rFonts w:eastAsia="Times New Roman"/>
                <w:sz w:val="18"/>
                <w:szCs w:val="18"/>
              </w:rPr>
              <w:t>125</w:t>
            </w:r>
          </w:p>
        </w:tc>
        <w:tc>
          <w:tcPr>
            <w:tcW w:w="622" w:type="dxa"/>
          </w:tcPr>
          <w:p w:rsidR="007E0EF3" w:rsidRPr="00D62C16" w:rsidRDefault="007E0EF3" w:rsidP="0022286B">
            <w:pPr>
              <w:jc w:val="center"/>
              <w:rPr>
                <w:rFonts w:eastAsia="Times New Roman"/>
                <w:sz w:val="18"/>
                <w:szCs w:val="18"/>
              </w:rPr>
            </w:pPr>
            <w:r w:rsidRPr="00D62C16">
              <w:rPr>
                <w:rFonts w:eastAsia="Times New Roman"/>
                <w:sz w:val="18"/>
                <w:szCs w:val="18"/>
              </w:rPr>
              <w:t>20.0</w:t>
            </w:r>
          </w:p>
        </w:tc>
        <w:tc>
          <w:tcPr>
            <w:tcW w:w="719" w:type="dxa"/>
          </w:tcPr>
          <w:p w:rsidR="007E0EF3" w:rsidRPr="00D62C16" w:rsidRDefault="007E0EF3" w:rsidP="0022286B">
            <w:pPr>
              <w:jc w:val="center"/>
              <w:rPr>
                <w:rFonts w:eastAsia="Times New Roman"/>
                <w:sz w:val="18"/>
                <w:szCs w:val="18"/>
              </w:rPr>
            </w:pPr>
            <w:r w:rsidRPr="00D62C16">
              <w:rPr>
                <w:rFonts w:eastAsia="Times New Roman"/>
                <w:sz w:val="18"/>
                <w:szCs w:val="18"/>
              </w:rPr>
              <w:t>115</w:t>
            </w:r>
          </w:p>
        </w:tc>
        <w:tc>
          <w:tcPr>
            <w:tcW w:w="0" w:type="auto"/>
          </w:tcPr>
          <w:p w:rsidR="007E0EF3" w:rsidRPr="00D62C16" w:rsidRDefault="007E0EF3" w:rsidP="0022286B">
            <w:pPr>
              <w:jc w:val="center"/>
              <w:rPr>
                <w:rFonts w:eastAsia="Times New Roman"/>
                <w:sz w:val="18"/>
                <w:szCs w:val="18"/>
              </w:rPr>
            </w:pPr>
            <w:r w:rsidRPr="00D62C16">
              <w:rPr>
                <w:rFonts w:eastAsia="Times New Roman"/>
                <w:sz w:val="18"/>
                <w:szCs w:val="18"/>
              </w:rPr>
              <w:t>18.4</w:t>
            </w:r>
          </w:p>
        </w:tc>
      </w:tr>
      <w:tr w:rsidR="007E0EF3" w:rsidRPr="00D62C16" w:rsidTr="00AD1A7F">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821" w:type="dxa"/>
          </w:tcPr>
          <w:p w:rsidR="007E0EF3" w:rsidRPr="00D62C16" w:rsidRDefault="007E0EF3" w:rsidP="00A7214D">
            <w:pPr>
              <w:rPr>
                <w:rFonts w:asciiTheme="minorHAnsi" w:eastAsia="Times New Roman" w:hAnsiTheme="minorHAnsi" w:cstheme="minorHAnsi"/>
                <w:sz w:val="18"/>
                <w:szCs w:val="18"/>
              </w:rPr>
            </w:pPr>
            <w:r w:rsidRPr="00D62C16">
              <w:rPr>
                <w:rFonts w:asciiTheme="minorHAnsi" w:eastAsia="Times New Roman" w:hAnsiTheme="minorHAnsi" w:cstheme="minorHAnsi"/>
                <w:sz w:val="18"/>
                <w:szCs w:val="18"/>
              </w:rPr>
              <w:t>Western Australia (remote)</w:t>
            </w:r>
          </w:p>
        </w:tc>
        <w:tc>
          <w:tcPr>
            <w:tcW w:w="1194" w:type="dxa"/>
          </w:tcPr>
          <w:p w:rsidR="007E0EF3" w:rsidRPr="00D62C16" w:rsidRDefault="007E0EF3" w:rsidP="0022286B">
            <w:pPr>
              <w:jc w:val="center"/>
              <w:rPr>
                <w:rFonts w:eastAsia="Times New Roman"/>
                <w:sz w:val="18"/>
                <w:szCs w:val="18"/>
              </w:rPr>
            </w:pPr>
            <w:r w:rsidRPr="00D62C16">
              <w:rPr>
                <w:rFonts w:eastAsia="Times New Roman"/>
                <w:sz w:val="18"/>
                <w:szCs w:val="18"/>
              </w:rPr>
              <w:t>119</w:t>
            </w:r>
          </w:p>
        </w:tc>
        <w:tc>
          <w:tcPr>
            <w:tcW w:w="0" w:type="auto"/>
          </w:tcPr>
          <w:p w:rsidR="007E0EF3" w:rsidRPr="00D62C16" w:rsidRDefault="00501E6C" w:rsidP="00A7214D">
            <w:pPr>
              <w:jc w:val="center"/>
              <w:rPr>
                <w:rFonts w:asciiTheme="minorHAnsi" w:eastAsia="Times New Roman" w:hAnsiTheme="minorHAnsi" w:cstheme="minorHAnsi"/>
                <w:sz w:val="18"/>
                <w:szCs w:val="18"/>
              </w:rPr>
            </w:pPr>
            <w:r w:rsidRPr="00D62C16">
              <w:rPr>
                <w:rFonts w:asciiTheme="minorHAnsi" w:eastAsia="Times New Roman" w:hAnsiTheme="minorHAnsi" w:cstheme="minorHAnsi"/>
                <w:sz w:val="18"/>
                <w:szCs w:val="18"/>
              </w:rPr>
              <w:t>0</w:t>
            </w:r>
          </w:p>
        </w:tc>
        <w:tc>
          <w:tcPr>
            <w:tcW w:w="0" w:type="auto"/>
          </w:tcPr>
          <w:p w:rsidR="007E0EF3" w:rsidRPr="00D62C16" w:rsidRDefault="00501E6C" w:rsidP="0022286B">
            <w:pPr>
              <w:jc w:val="center"/>
              <w:rPr>
                <w:rFonts w:eastAsia="Times New Roman"/>
                <w:sz w:val="18"/>
                <w:szCs w:val="18"/>
              </w:rPr>
            </w:pPr>
            <w:r w:rsidRPr="00D62C16">
              <w:rPr>
                <w:rFonts w:eastAsia="Times New Roman"/>
                <w:sz w:val="18"/>
                <w:szCs w:val="18"/>
              </w:rPr>
              <w:t>0</w:t>
            </w:r>
          </w:p>
        </w:tc>
        <w:tc>
          <w:tcPr>
            <w:tcW w:w="0" w:type="auto"/>
          </w:tcPr>
          <w:p w:rsidR="007E0EF3" w:rsidRPr="00D62C16" w:rsidRDefault="00943778" w:rsidP="0022286B">
            <w:pPr>
              <w:jc w:val="center"/>
              <w:rPr>
                <w:rFonts w:eastAsia="Times New Roman"/>
                <w:sz w:val="18"/>
                <w:szCs w:val="18"/>
              </w:rPr>
            </w:pPr>
            <w:r w:rsidRPr="00D62C16">
              <w:rPr>
                <w:rFonts w:eastAsia="Times New Roman"/>
                <w:sz w:val="18"/>
                <w:szCs w:val="18"/>
              </w:rPr>
              <w:t>4</w:t>
            </w:r>
          </w:p>
        </w:tc>
        <w:tc>
          <w:tcPr>
            <w:tcW w:w="0" w:type="auto"/>
          </w:tcPr>
          <w:p w:rsidR="007E0EF3" w:rsidRPr="00D62C16" w:rsidRDefault="00943778" w:rsidP="0022286B">
            <w:pPr>
              <w:jc w:val="center"/>
              <w:rPr>
                <w:rFonts w:eastAsia="Times New Roman"/>
                <w:sz w:val="18"/>
                <w:szCs w:val="18"/>
              </w:rPr>
            </w:pPr>
            <w:r w:rsidRPr="00D62C16">
              <w:rPr>
                <w:rFonts w:eastAsia="Times New Roman"/>
                <w:sz w:val="18"/>
                <w:szCs w:val="18"/>
              </w:rPr>
              <w:t>3.4</w:t>
            </w:r>
          </w:p>
        </w:tc>
        <w:tc>
          <w:tcPr>
            <w:tcW w:w="1541" w:type="dxa"/>
          </w:tcPr>
          <w:p w:rsidR="007E0EF3" w:rsidRPr="00D62C16" w:rsidRDefault="007E0EF3" w:rsidP="00A7214D">
            <w:pPr>
              <w:jc w:val="center"/>
              <w:rPr>
                <w:rFonts w:asciiTheme="minorHAnsi" w:eastAsia="Times New Roman" w:hAnsiTheme="minorHAnsi" w:cstheme="minorHAnsi"/>
                <w:sz w:val="18"/>
                <w:szCs w:val="18"/>
              </w:rPr>
            </w:pPr>
            <w:r w:rsidRPr="00D62C16">
              <w:rPr>
                <w:rFonts w:eastAsia="Times New Roman"/>
                <w:sz w:val="18"/>
                <w:szCs w:val="18"/>
              </w:rPr>
              <w:t>8</w:t>
            </w:r>
          </w:p>
        </w:tc>
        <w:tc>
          <w:tcPr>
            <w:tcW w:w="622" w:type="dxa"/>
          </w:tcPr>
          <w:p w:rsidR="007E0EF3" w:rsidRPr="00D62C16" w:rsidRDefault="007E0EF3" w:rsidP="00A7214D">
            <w:pPr>
              <w:jc w:val="center"/>
              <w:rPr>
                <w:rFonts w:asciiTheme="minorHAnsi" w:eastAsia="Times New Roman" w:hAnsiTheme="minorHAnsi" w:cstheme="minorHAnsi"/>
                <w:sz w:val="18"/>
                <w:szCs w:val="18"/>
              </w:rPr>
            </w:pPr>
            <w:r w:rsidRPr="00D62C16">
              <w:rPr>
                <w:rFonts w:asciiTheme="minorHAnsi" w:eastAsia="Times New Roman" w:hAnsiTheme="minorHAnsi" w:cstheme="minorHAnsi"/>
                <w:sz w:val="18"/>
                <w:szCs w:val="18"/>
              </w:rPr>
              <w:t>6.7</w:t>
            </w:r>
          </w:p>
        </w:tc>
        <w:tc>
          <w:tcPr>
            <w:tcW w:w="719" w:type="dxa"/>
          </w:tcPr>
          <w:p w:rsidR="007E0EF3" w:rsidRPr="00D62C16" w:rsidRDefault="007E0EF3" w:rsidP="00A7214D">
            <w:pPr>
              <w:jc w:val="center"/>
              <w:rPr>
                <w:rFonts w:asciiTheme="minorHAnsi" w:eastAsia="Times New Roman" w:hAnsiTheme="minorHAnsi" w:cstheme="minorHAnsi"/>
                <w:sz w:val="18"/>
                <w:szCs w:val="18"/>
              </w:rPr>
            </w:pPr>
            <w:r w:rsidRPr="00D62C16">
              <w:rPr>
                <w:rFonts w:asciiTheme="minorHAnsi" w:eastAsia="Times New Roman" w:hAnsiTheme="minorHAnsi" w:cstheme="minorHAnsi"/>
                <w:sz w:val="18"/>
                <w:szCs w:val="18"/>
              </w:rPr>
              <w:t>6</w:t>
            </w:r>
          </w:p>
        </w:tc>
        <w:tc>
          <w:tcPr>
            <w:tcW w:w="0" w:type="auto"/>
          </w:tcPr>
          <w:p w:rsidR="007E0EF3" w:rsidRPr="00D62C16" w:rsidRDefault="007E0EF3" w:rsidP="0022286B">
            <w:pPr>
              <w:jc w:val="center"/>
              <w:rPr>
                <w:rFonts w:eastAsia="Times New Roman"/>
                <w:sz w:val="18"/>
                <w:szCs w:val="18"/>
              </w:rPr>
            </w:pPr>
            <w:r w:rsidRPr="00D62C16">
              <w:rPr>
                <w:rFonts w:eastAsia="Times New Roman"/>
                <w:sz w:val="18"/>
                <w:szCs w:val="18"/>
              </w:rPr>
              <w:t>5.0</w:t>
            </w:r>
          </w:p>
        </w:tc>
      </w:tr>
      <w:tr w:rsidR="00501E6C" w:rsidRPr="00D62C16" w:rsidTr="00AD1A7F">
        <w:tblPrEx>
          <w:tblCellMar>
            <w:top w:w="0" w:type="dxa"/>
            <w:left w:w="108" w:type="dxa"/>
            <w:bottom w:w="0" w:type="dxa"/>
            <w:right w:w="108" w:type="dxa"/>
          </w:tblCellMar>
        </w:tblPrEx>
        <w:tc>
          <w:tcPr>
            <w:tcW w:w="1821" w:type="dxa"/>
            <w:shd w:val="clear" w:color="auto" w:fill="FDE9D9" w:themeFill="accent6" w:themeFillTint="33"/>
          </w:tcPr>
          <w:p w:rsidR="007E0EF3" w:rsidRPr="00D62C16" w:rsidRDefault="007E0EF3" w:rsidP="00A7214D">
            <w:pPr>
              <w:rPr>
                <w:rFonts w:asciiTheme="minorHAnsi" w:eastAsia="Times New Roman" w:hAnsiTheme="minorHAnsi" w:cstheme="minorHAnsi"/>
                <w:b/>
                <w:sz w:val="18"/>
                <w:szCs w:val="18"/>
              </w:rPr>
            </w:pPr>
            <w:r w:rsidRPr="00D62C16">
              <w:rPr>
                <w:rFonts w:asciiTheme="minorHAnsi" w:eastAsia="Times New Roman" w:hAnsiTheme="minorHAnsi" w:cstheme="minorHAnsi"/>
                <w:b/>
                <w:sz w:val="18"/>
                <w:szCs w:val="18"/>
              </w:rPr>
              <w:t>Australia</w:t>
            </w:r>
          </w:p>
        </w:tc>
        <w:tc>
          <w:tcPr>
            <w:tcW w:w="1194" w:type="dxa"/>
            <w:shd w:val="clear" w:color="auto" w:fill="FDE9D9" w:themeFill="accent6" w:themeFillTint="33"/>
          </w:tcPr>
          <w:p w:rsidR="007E0EF3" w:rsidRPr="00D62C16" w:rsidRDefault="007E0EF3" w:rsidP="0022286B">
            <w:pPr>
              <w:jc w:val="center"/>
              <w:rPr>
                <w:rFonts w:eastAsia="Times New Roman"/>
                <w:b/>
                <w:sz w:val="18"/>
                <w:szCs w:val="18"/>
              </w:rPr>
            </w:pPr>
            <w:r w:rsidRPr="00D62C16">
              <w:rPr>
                <w:rFonts w:eastAsia="Times New Roman"/>
                <w:b/>
                <w:sz w:val="18"/>
                <w:szCs w:val="18"/>
              </w:rPr>
              <w:t>7,835</w:t>
            </w:r>
          </w:p>
        </w:tc>
        <w:tc>
          <w:tcPr>
            <w:tcW w:w="0" w:type="auto"/>
            <w:shd w:val="clear" w:color="auto" w:fill="FDE9D9" w:themeFill="accent6" w:themeFillTint="33"/>
          </w:tcPr>
          <w:p w:rsidR="007E0EF3" w:rsidRPr="00D62C16" w:rsidRDefault="00501E6C" w:rsidP="00A7214D">
            <w:pPr>
              <w:jc w:val="center"/>
              <w:rPr>
                <w:rFonts w:asciiTheme="minorHAnsi" w:eastAsia="Times New Roman" w:hAnsiTheme="minorHAnsi" w:cstheme="minorHAnsi"/>
                <w:b/>
                <w:sz w:val="18"/>
                <w:szCs w:val="18"/>
              </w:rPr>
            </w:pPr>
            <w:r w:rsidRPr="00D62C16">
              <w:rPr>
                <w:rFonts w:asciiTheme="minorHAnsi" w:eastAsia="Times New Roman" w:hAnsiTheme="minorHAnsi" w:cstheme="minorHAnsi"/>
                <w:b/>
                <w:sz w:val="18"/>
                <w:szCs w:val="18"/>
              </w:rPr>
              <w:t>83</w:t>
            </w:r>
          </w:p>
        </w:tc>
        <w:tc>
          <w:tcPr>
            <w:tcW w:w="0" w:type="auto"/>
            <w:shd w:val="clear" w:color="auto" w:fill="FDE9D9" w:themeFill="accent6" w:themeFillTint="33"/>
          </w:tcPr>
          <w:p w:rsidR="007E0EF3" w:rsidRPr="00D62C16" w:rsidRDefault="00501E6C" w:rsidP="0022286B">
            <w:pPr>
              <w:jc w:val="center"/>
              <w:rPr>
                <w:rFonts w:eastAsia="Times New Roman"/>
                <w:b/>
                <w:sz w:val="18"/>
                <w:szCs w:val="18"/>
              </w:rPr>
            </w:pPr>
            <w:r w:rsidRPr="00D62C16">
              <w:rPr>
                <w:rFonts w:eastAsia="Times New Roman"/>
                <w:b/>
                <w:sz w:val="18"/>
                <w:szCs w:val="18"/>
              </w:rPr>
              <w:t>1.06</w:t>
            </w:r>
          </w:p>
        </w:tc>
        <w:tc>
          <w:tcPr>
            <w:tcW w:w="0" w:type="auto"/>
            <w:shd w:val="clear" w:color="auto" w:fill="FDE9D9" w:themeFill="accent6" w:themeFillTint="33"/>
          </w:tcPr>
          <w:p w:rsidR="007E0EF3" w:rsidRPr="00D62C16" w:rsidRDefault="00943778" w:rsidP="0022286B">
            <w:pPr>
              <w:jc w:val="center"/>
              <w:rPr>
                <w:rFonts w:eastAsia="Times New Roman"/>
                <w:b/>
                <w:sz w:val="18"/>
                <w:szCs w:val="18"/>
              </w:rPr>
            </w:pPr>
            <w:r w:rsidRPr="00D62C16">
              <w:rPr>
                <w:rFonts w:eastAsia="Times New Roman"/>
                <w:b/>
                <w:sz w:val="18"/>
                <w:szCs w:val="18"/>
              </w:rPr>
              <w:t>726</w:t>
            </w:r>
          </w:p>
        </w:tc>
        <w:tc>
          <w:tcPr>
            <w:tcW w:w="0" w:type="auto"/>
            <w:shd w:val="clear" w:color="auto" w:fill="FDE9D9" w:themeFill="accent6" w:themeFillTint="33"/>
          </w:tcPr>
          <w:p w:rsidR="007E0EF3" w:rsidRPr="00D62C16" w:rsidRDefault="00943778" w:rsidP="0022286B">
            <w:pPr>
              <w:jc w:val="center"/>
              <w:rPr>
                <w:rFonts w:eastAsia="Times New Roman"/>
                <w:b/>
                <w:sz w:val="18"/>
                <w:szCs w:val="18"/>
              </w:rPr>
            </w:pPr>
            <w:r w:rsidRPr="00D62C16">
              <w:rPr>
                <w:rFonts w:eastAsia="Times New Roman"/>
                <w:b/>
                <w:sz w:val="18"/>
                <w:szCs w:val="18"/>
              </w:rPr>
              <w:t>9.3</w:t>
            </w:r>
          </w:p>
        </w:tc>
        <w:tc>
          <w:tcPr>
            <w:tcW w:w="1541" w:type="dxa"/>
            <w:shd w:val="clear" w:color="auto" w:fill="FDE9D9" w:themeFill="accent6" w:themeFillTint="33"/>
          </w:tcPr>
          <w:p w:rsidR="007E0EF3" w:rsidRPr="00D62C16" w:rsidRDefault="007E0EF3" w:rsidP="0022286B">
            <w:pPr>
              <w:jc w:val="center"/>
              <w:rPr>
                <w:rFonts w:eastAsia="Times New Roman"/>
                <w:b/>
                <w:sz w:val="18"/>
                <w:szCs w:val="18"/>
              </w:rPr>
            </w:pPr>
            <w:r w:rsidRPr="00D62C16">
              <w:rPr>
                <w:rFonts w:eastAsia="Times New Roman"/>
                <w:b/>
                <w:sz w:val="18"/>
                <w:szCs w:val="18"/>
              </w:rPr>
              <w:t>2,045</w:t>
            </w:r>
          </w:p>
        </w:tc>
        <w:tc>
          <w:tcPr>
            <w:tcW w:w="622" w:type="dxa"/>
            <w:shd w:val="clear" w:color="auto" w:fill="FDE9D9" w:themeFill="accent6" w:themeFillTint="33"/>
          </w:tcPr>
          <w:p w:rsidR="007E0EF3" w:rsidRPr="00D62C16" w:rsidRDefault="007E0EF3" w:rsidP="00A7214D">
            <w:pPr>
              <w:jc w:val="center"/>
              <w:rPr>
                <w:rFonts w:asciiTheme="minorHAnsi" w:eastAsia="Times New Roman" w:hAnsiTheme="minorHAnsi" w:cstheme="minorHAnsi"/>
                <w:b/>
                <w:sz w:val="18"/>
                <w:szCs w:val="18"/>
              </w:rPr>
            </w:pPr>
            <w:r w:rsidRPr="00D62C16">
              <w:rPr>
                <w:rFonts w:asciiTheme="minorHAnsi" w:eastAsia="Times New Roman" w:hAnsiTheme="minorHAnsi" w:cstheme="minorHAnsi"/>
                <w:b/>
                <w:sz w:val="18"/>
                <w:szCs w:val="18"/>
              </w:rPr>
              <w:t>26.1</w:t>
            </w:r>
          </w:p>
        </w:tc>
        <w:tc>
          <w:tcPr>
            <w:tcW w:w="719" w:type="dxa"/>
            <w:shd w:val="clear" w:color="auto" w:fill="FDE9D9" w:themeFill="accent6" w:themeFillTint="33"/>
          </w:tcPr>
          <w:p w:rsidR="007E0EF3" w:rsidRPr="00D62C16" w:rsidRDefault="007E0EF3" w:rsidP="00A7214D">
            <w:pPr>
              <w:jc w:val="center"/>
              <w:rPr>
                <w:rFonts w:asciiTheme="minorHAnsi" w:eastAsia="Times New Roman" w:hAnsiTheme="minorHAnsi" w:cstheme="minorHAnsi"/>
                <w:b/>
                <w:sz w:val="18"/>
                <w:szCs w:val="18"/>
              </w:rPr>
            </w:pPr>
            <w:r w:rsidRPr="00D62C16">
              <w:rPr>
                <w:rFonts w:asciiTheme="minorHAnsi" w:eastAsia="Times New Roman" w:hAnsiTheme="minorHAnsi" w:cstheme="minorHAnsi"/>
                <w:b/>
                <w:sz w:val="18"/>
                <w:szCs w:val="18"/>
              </w:rPr>
              <w:t>2,154</w:t>
            </w:r>
          </w:p>
        </w:tc>
        <w:tc>
          <w:tcPr>
            <w:tcW w:w="0" w:type="auto"/>
            <w:shd w:val="clear" w:color="auto" w:fill="FDE9D9" w:themeFill="accent6" w:themeFillTint="33"/>
          </w:tcPr>
          <w:p w:rsidR="007E0EF3" w:rsidRPr="00D62C16" w:rsidRDefault="007E0EF3" w:rsidP="0022286B">
            <w:pPr>
              <w:jc w:val="center"/>
              <w:rPr>
                <w:rFonts w:eastAsia="Times New Roman"/>
                <w:b/>
                <w:sz w:val="18"/>
                <w:szCs w:val="18"/>
              </w:rPr>
            </w:pPr>
            <w:r w:rsidRPr="00D62C16">
              <w:rPr>
                <w:rFonts w:eastAsia="Times New Roman"/>
                <w:b/>
                <w:sz w:val="18"/>
                <w:szCs w:val="18"/>
              </w:rPr>
              <w:t>27.5</w:t>
            </w:r>
          </w:p>
        </w:tc>
      </w:tr>
    </w:tbl>
    <w:p w:rsidR="00D62C16" w:rsidRDefault="00D62C16" w:rsidP="00D62C16">
      <w:pPr>
        <w:rPr>
          <w:rStyle w:val="Strong"/>
          <w:rFonts w:asciiTheme="majorHAnsi" w:eastAsia="Times New Roman" w:hAnsiTheme="majorHAnsi" w:cstheme="majorBidi"/>
          <w:sz w:val="26"/>
          <w:szCs w:val="26"/>
        </w:rPr>
      </w:pPr>
      <w:r>
        <w:rPr>
          <w:rStyle w:val="Strong"/>
          <w:rFonts w:eastAsia="Times New Roman"/>
          <w:b w:val="0"/>
          <w:bCs w:val="0"/>
        </w:rPr>
        <w:br w:type="page"/>
      </w:r>
    </w:p>
    <w:p w:rsidR="00852173" w:rsidRDefault="00852173">
      <w:pPr>
        <w:pStyle w:val="Heading2"/>
        <w:rPr>
          <w:rFonts w:eastAsia="Times New Roman"/>
        </w:rPr>
      </w:pPr>
      <w:r>
        <w:rPr>
          <w:rStyle w:val="Strong"/>
          <w:rFonts w:eastAsia="Times New Roman"/>
          <w:b/>
          <w:bCs/>
        </w:rPr>
        <w:lastRenderedPageBreak/>
        <w:t xml:space="preserve">Ceftriaxone </w:t>
      </w:r>
    </w:p>
    <w:p w:rsidR="004C2421" w:rsidRPr="00D62C16" w:rsidRDefault="00852173">
      <w:pPr>
        <w:rPr>
          <w:b/>
          <w:bCs/>
        </w:rPr>
      </w:pPr>
      <w:r>
        <w:t>From 2001 onwards, gonococcal isolates categorised as having decreased susceptibility to ceftriaxone by the AGSP criteria (MIC values ≥0.06 mg/L) have been reported in Australia. The proportion of gonococci with decreased susceptibility to ceftriaxone nationally increased incrementally from 0.6% in 2006, to 4.4% in 2012, then in 2013 doubled to 8.8%. In 2014, the proportion decreased to 5.4% and decreased 1.8% in 2015 and 1.7% in 2016. In 2017, the proportion has again decreased to 1.06%. (Table 4).</w:t>
      </w:r>
      <w:r>
        <w:rPr>
          <w:rStyle w:val="Strong"/>
        </w:rPr>
        <w:t xml:space="preserve"> </w:t>
      </w:r>
    </w:p>
    <w:p w:rsidR="004821FC" w:rsidRDefault="004821FC" w:rsidP="004821FC">
      <w:pPr>
        <w:pStyle w:val="CDIFigures"/>
        <w:divId w:val="1067385427"/>
        <w:rPr>
          <w:rFonts w:eastAsia="Times New Roman"/>
        </w:rPr>
      </w:pPr>
      <w:r>
        <w:rPr>
          <w:rFonts w:eastAsia="Times New Roman"/>
        </w:rPr>
        <w:t xml:space="preserve">Table 4: Number (%) of gonococcal isolates with decreased susceptibility to ceftriaxone (MIC ≥0.06mg/L), Australia, 2010 to 2017, by state or territory. Remote Western Australian data is de-aggregated from 2014. </w:t>
      </w:r>
    </w:p>
    <w:tbl>
      <w:tblPr>
        <w:tblStyle w:val="CDI-StandardTable"/>
        <w:tblW w:w="0" w:type="auto"/>
        <w:tblInd w:w="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Caption w:val="Table 4: Number (%) of gonococcal isolates with decreased susceptibility to ceftriaxone (MIC ≥0.06mg/L), Australia, 2010 to 2017, by state or territory."/>
        <w:tblDescription w:val="Table 4: shows the number and percent of gonococcal isolates with decreased susceptibility to ceftriaxone an (defined in this program as an MIC value in the range ≥0.06mg/L, over the years 2010 to 2017, by state or territory. In Australia the proportion has increased from 2.0% in 2009 to 4.4% in 2012, which then doubled to 8.8% in 2013. It has then showed a decrease to 5.4% in 2014, 1.7 to 1.8% in 2015 and 2016, and in 2017 was showed a further decrease to 1.06%. "/>
      </w:tblPr>
      <w:tblGrid>
        <w:gridCol w:w="1809"/>
        <w:gridCol w:w="567"/>
        <w:gridCol w:w="709"/>
        <w:gridCol w:w="567"/>
        <w:gridCol w:w="567"/>
        <w:gridCol w:w="567"/>
        <w:gridCol w:w="567"/>
        <w:gridCol w:w="567"/>
        <w:gridCol w:w="709"/>
        <w:gridCol w:w="567"/>
        <w:gridCol w:w="567"/>
        <w:gridCol w:w="567"/>
        <w:gridCol w:w="567"/>
        <w:gridCol w:w="567"/>
        <w:gridCol w:w="567"/>
        <w:gridCol w:w="283"/>
        <w:gridCol w:w="380"/>
      </w:tblGrid>
      <w:tr w:rsidR="004821FC" w:rsidRPr="005A0F33" w:rsidTr="0046618A">
        <w:trPr>
          <w:cnfStyle w:val="100000000000" w:firstRow="1" w:lastRow="0" w:firstColumn="0" w:lastColumn="0" w:oddVBand="0" w:evenVBand="0" w:oddHBand="0" w:evenHBand="0" w:firstRowFirstColumn="0" w:firstRowLastColumn="0" w:lastRowFirstColumn="0" w:lastRowLastColumn="0"/>
          <w:divId w:val="1067385427"/>
          <w:tblHeader/>
        </w:trPr>
        <w:tc>
          <w:tcPr>
            <w:tcW w:w="1809" w:type="dxa"/>
            <w:vMerge w:val="restart"/>
            <w:tcMar>
              <w:top w:w="0" w:type="dxa"/>
              <w:left w:w="142" w:type="dxa"/>
              <w:bottom w:w="0" w:type="dxa"/>
              <w:right w:w="0" w:type="dxa"/>
            </w:tcMar>
            <w:hideMark/>
          </w:tcPr>
          <w:p w:rsidR="004821FC" w:rsidRPr="005A0F33" w:rsidRDefault="004821FC">
            <w:pPr>
              <w:rPr>
                <w:rFonts w:eastAsia="Times New Roman" w:cstheme="minorHAnsi"/>
                <w:sz w:val="18"/>
                <w:szCs w:val="18"/>
              </w:rPr>
            </w:pPr>
            <w:r w:rsidRPr="005A0F33">
              <w:rPr>
                <w:rFonts w:eastAsia="Times New Roman" w:cstheme="minorHAnsi"/>
                <w:color w:val="FFFFFF" w:themeColor="background1"/>
                <w:sz w:val="18"/>
                <w:szCs w:val="18"/>
              </w:rPr>
              <w:t xml:space="preserve">State or territory </w:t>
            </w:r>
          </w:p>
        </w:tc>
        <w:tc>
          <w:tcPr>
            <w:tcW w:w="8885" w:type="dxa"/>
            <w:gridSpan w:val="16"/>
            <w:tcMar>
              <w:top w:w="0" w:type="dxa"/>
              <w:left w:w="0" w:type="dxa"/>
              <w:bottom w:w="0" w:type="dxa"/>
              <w:right w:w="0" w:type="dxa"/>
            </w:tcMar>
            <w:hideMark/>
          </w:tcPr>
          <w:p w:rsidR="004821FC" w:rsidRPr="005A0F33" w:rsidRDefault="004821FC" w:rsidP="00565E93">
            <w:pPr>
              <w:jc w:val="center"/>
              <w:rPr>
                <w:rFonts w:eastAsia="Times New Roman" w:cstheme="minorHAnsi"/>
                <w:sz w:val="18"/>
                <w:szCs w:val="18"/>
              </w:rPr>
            </w:pPr>
            <w:r w:rsidRPr="005A0F33">
              <w:rPr>
                <w:rFonts w:eastAsia="Times New Roman" w:cstheme="minorHAnsi"/>
                <w:color w:val="FFFFFF" w:themeColor="background1"/>
                <w:sz w:val="18"/>
                <w:szCs w:val="18"/>
              </w:rPr>
              <w:t>Decreased susceptibility to ceftriaxone</w:t>
            </w:r>
          </w:p>
        </w:tc>
      </w:tr>
      <w:tr w:rsidR="00AD1A7F" w:rsidRPr="005A0F33" w:rsidTr="0046618A">
        <w:trPr>
          <w:cnfStyle w:val="100000000000" w:firstRow="1" w:lastRow="0" w:firstColumn="0" w:lastColumn="0" w:oddVBand="0" w:evenVBand="0" w:oddHBand="0" w:evenHBand="0" w:firstRowFirstColumn="0" w:firstRowLastColumn="0" w:lastRowFirstColumn="0" w:lastRowLastColumn="0"/>
          <w:divId w:val="1067385427"/>
          <w:tblHeader/>
        </w:trPr>
        <w:tc>
          <w:tcPr>
            <w:tcW w:w="1809" w:type="dxa"/>
            <w:vMerge/>
            <w:tcMar>
              <w:top w:w="0" w:type="dxa"/>
              <w:left w:w="142" w:type="dxa"/>
              <w:bottom w:w="0" w:type="dxa"/>
              <w:right w:w="0" w:type="dxa"/>
            </w:tcMar>
            <w:hideMark/>
          </w:tcPr>
          <w:p w:rsidR="004821FC" w:rsidRPr="005A0F33" w:rsidRDefault="004821FC">
            <w:pPr>
              <w:rPr>
                <w:rFonts w:eastAsia="Times New Roman" w:cstheme="minorHAnsi"/>
                <w:sz w:val="18"/>
                <w:szCs w:val="18"/>
              </w:rPr>
            </w:pPr>
          </w:p>
        </w:tc>
        <w:tc>
          <w:tcPr>
            <w:tcW w:w="1276" w:type="dxa"/>
            <w:gridSpan w:val="2"/>
            <w:tcMar>
              <w:top w:w="0" w:type="dxa"/>
              <w:left w:w="0" w:type="dxa"/>
              <w:bottom w:w="0" w:type="dxa"/>
              <w:right w:w="0" w:type="dxa"/>
            </w:tcMar>
            <w:hideMark/>
          </w:tcPr>
          <w:p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2010</w:t>
            </w:r>
          </w:p>
        </w:tc>
        <w:tc>
          <w:tcPr>
            <w:tcW w:w="1134" w:type="dxa"/>
            <w:gridSpan w:val="2"/>
            <w:tcMar>
              <w:top w:w="0" w:type="dxa"/>
              <w:left w:w="0" w:type="dxa"/>
              <w:bottom w:w="0" w:type="dxa"/>
              <w:right w:w="0" w:type="dxa"/>
            </w:tcMar>
            <w:hideMark/>
          </w:tcPr>
          <w:p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2011</w:t>
            </w:r>
          </w:p>
        </w:tc>
        <w:tc>
          <w:tcPr>
            <w:tcW w:w="1134" w:type="dxa"/>
            <w:gridSpan w:val="2"/>
            <w:tcMar>
              <w:top w:w="0" w:type="dxa"/>
              <w:left w:w="0" w:type="dxa"/>
              <w:bottom w:w="0" w:type="dxa"/>
              <w:right w:w="0" w:type="dxa"/>
            </w:tcMar>
            <w:hideMark/>
          </w:tcPr>
          <w:p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2012</w:t>
            </w:r>
          </w:p>
        </w:tc>
        <w:tc>
          <w:tcPr>
            <w:tcW w:w="1276" w:type="dxa"/>
            <w:gridSpan w:val="2"/>
            <w:tcMar>
              <w:top w:w="0" w:type="dxa"/>
              <w:left w:w="0" w:type="dxa"/>
              <w:bottom w:w="0" w:type="dxa"/>
              <w:right w:w="0" w:type="dxa"/>
            </w:tcMar>
            <w:hideMark/>
          </w:tcPr>
          <w:p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2013</w:t>
            </w:r>
          </w:p>
        </w:tc>
        <w:tc>
          <w:tcPr>
            <w:tcW w:w="1134" w:type="dxa"/>
            <w:gridSpan w:val="2"/>
            <w:tcMar>
              <w:top w:w="0" w:type="dxa"/>
              <w:left w:w="0" w:type="dxa"/>
              <w:bottom w:w="0" w:type="dxa"/>
              <w:right w:w="0" w:type="dxa"/>
            </w:tcMar>
            <w:hideMark/>
          </w:tcPr>
          <w:p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2014</w:t>
            </w:r>
          </w:p>
        </w:tc>
        <w:tc>
          <w:tcPr>
            <w:tcW w:w="1134" w:type="dxa"/>
            <w:gridSpan w:val="2"/>
            <w:tcMar>
              <w:top w:w="0" w:type="dxa"/>
              <w:left w:w="0" w:type="dxa"/>
              <w:bottom w:w="0" w:type="dxa"/>
              <w:right w:w="0" w:type="dxa"/>
            </w:tcMar>
            <w:hideMark/>
          </w:tcPr>
          <w:p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2015</w:t>
            </w:r>
          </w:p>
        </w:tc>
        <w:tc>
          <w:tcPr>
            <w:tcW w:w="1134" w:type="dxa"/>
            <w:gridSpan w:val="2"/>
            <w:tcMar>
              <w:top w:w="0" w:type="dxa"/>
              <w:left w:w="0" w:type="dxa"/>
              <w:bottom w:w="0" w:type="dxa"/>
              <w:right w:w="0" w:type="dxa"/>
            </w:tcMar>
            <w:hideMark/>
          </w:tcPr>
          <w:p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2016</w:t>
            </w:r>
          </w:p>
        </w:tc>
        <w:tc>
          <w:tcPr>
            <w:tcW w:w="663" w:type="dxa"/>
            <w:gridSpan w:val="2"/>
            <w:tcMar>
              <w:top w:w="0" w:type="dxa"/>
              <w:left w:w="0" w:type="dxa"/>
              <w:bottom w:w="0" w:type="dxa"/>
              <w:right w:w="0" w:type="dxa"/>
            </w:tcMar>
            <w:hideMark/>
          </w:tcPr>
          <w:p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2017</w:t>
            </w:r>
          </w:p>
        </w:tc>
      </w:tr>
      <w:tr w:rsidR="00AD1A7F" w:rsidRPr="005A0F33" w:rsidTr="0046618A">
        <w:trPr>
          <w:cnfStyle w:val="100000000000" w:firstRow="1" w:lastRow="0" w:firstColumn="0" w:lastColumn="0" w:oddVBand="0" w:evenVBand="0" w:oddHBand="0" w:evenHBand="0" w:firstRowFirstColumn="0" w:firstRowLastColumn="0" w:lastRowFirstColumn="0" w:lastRowLastColumn="0"/>
          <w:divId w:val="1067385427"/>
          <w:tblHeader/>
        </w:trPr>
        <w:tc>
          <w:tcPr>
            <w:tcW w:w="1809" w:type="dxa"/>
            <w:vMerge/>
            <w:tcMar>
              <w:top w:w="0" w:type="dxa"/>
              <w:left w:w="142" w:type="dxa"/>
              <w:bottom w:w="0" w:type="dxa"/>
              <w:right w:w="0" w:type="dxa"/>
            </w:tcMar>
            <w:hideMark/>
          </w:tcPr>
          <w:p w:rsidR="004821FC" w:rsidRPr="005A0F33" w:rsidRDefault="004821FC">
            <w:pPr>
              <w:rPr>
                <w:rFonts w:eastAsia="Times New Roman" w:cstheme="minorHAnsi"/>
                <w:sz w:val="18"/>
                <w:szCs w:val="18"/>
              </w:rPr>
            </w:pPr>
          </w:p>
        </w:tc>
        <w:tc>
          <w:tcPr>
            <w:tcW w:w="567" w:type="dxa"/>
            <w:tcMar>
              <w:top w:w="0" w:type="dxa"/>
              <w:left w:w="0" w:type="dxa"/>
              <w:bottom w:w="0" w:type="dxa"/>
              <w:right w:w="0" w:type="dxa"/>
            </w:tcMar>
            <w:hideMark/>
          </w:tcPr>
          <w:p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n</w:t>
            </w:r>
          </w:p>
        </w:tc>
        <w:tc>
          <w:tcPr>
            <w:tcW w:w="709" w:type="dxa"/>
            <w:tcMar>
              <w:top w:w="0" w:type="dxa"/>
              <w:left w:w="0" w:type="dxa"/>
              <w:bottom w:w="0" w:type="dxa"/>
              <w:right w:w="0" w:type="dxa"/>
            </w:tcMar>
            <w:hideMark/>
          </w:tcPr>
          <w:p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w:t>
            </w:r>
          </w:p>
        </w:tc>
        <w:tc>
          <w:tcPr>
            <w:tcW w:w="567" w:type="dxa"/>
            <w:tcMar>
              <w:top w:w="0" w:type="dxa"/>
              <w:left w:w="0" w:type="dxa"/>
              <w:bottom w:w="0" w:type="dxa"/>
              <w:right w:w="0" w:type="dxa"/>
            </w:tcMar>
            <w:hideMark/>
          </w:tcPr>
          <w:p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n</w:t>
            </w:r>
          </w:p>
        </w:tc>
        <w:tc>
          <w:tcPr>
            <w:tcW w:w="567" w:type="dxa"/>
            <w:tcMar>
              <w:top w:w="0" w:type="dxa"/>
              <w:left w:w="0" w:type="dxa"/>
              <w:bottom w:w="0" w:type="dxa"/>
              <w:right w:w="0" w:type="dxa"/>
            </w:tcMar>
            <w:hideMark/>
          </w:tcPr>
          <w:p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w:t>
            </w:r>
          </w:p>
        </w:tc>
        <w:tc>
          <w:tcPr>
            <w:tcW w:w="567" w:type="dxa"/>
            <w:tcMar>
              <w:top w:w="0" w:type="dxa"/>
              <w:left w:w="0" w:type="dxa"/>
              <w:bottom w:w="0" w:type="dxa"/>
              <w:right w:w="0" w:type="dxa"/>
            </w:tcMar>
            <w:hideMark/>
          </w:tcPr>
          <w:p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n</w:t>
            </w:r>
          </w:p>
        </w:tc>
        <w:tc>
          <w:tcPr>
            <w:tcW w:w="567" w:type="dxa"/>
            <w:tcMar>
              <w:top w:w="0" w:type="dxa"/>
              <w:left w:w="0" w:type="dxa"/>
              <w:bottom w:w="0" w:type="dxa"/>
              <w:right w:w="0" w:type="dxa"/>
            </w:tcMar>
            <w:hideMark/>
          </w:tcPr>
          <w:p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w:t>
            </w:r>
          </w:p>
        </w:tc>
        <w:tc>
          <w:tcPr>
            <w:tcW w:w="567" w:type="dxa"/>
            <w:tcMar>
              <w:top w:w="0" w:type="dxa"/>
              <w:left w:w="0" w:type="dxa"/>
              <w:bottom w:w="0" w:type="dxa"/>
              <w:right w:w="0" w:type="dxa"/>
            </w:tcMar>
            <w:hideMark/>
          </w:tcPr>
          <w:p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n</w:t>
            </w:r>
          </w:p>
        </w:tc>
        <w:tc>
          <w:tcPr>
            <w:tcW w:w="709" w:type="dxa"/>
            <w:tcMar>
              <w:top w:w="0" w:type="dxa"/>
              <w:left w:w="0" w:type="dxa"/>
              <w:bottom w:w="0" w:type="dxa"/>
              <w:right w:w="0" w:type="dxa"/>
            </w:tcMar>
            <w:hideMark/>
          </w:tcPr>
          <w:p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w:t>
            </w:r>
          </w:p>
        </w:tc>
        <w:tc>
          <w:tcPr>
            <w:tcW w:w="567" w:type="dxa"/>
            <w:tcMar>
              <w:top w:w="0" w:type="dxa"/>
              <w:left w:w="0" w:type="dxa"/>
              <w:bottom w:w="0" w:type="dxa"/>
              <w:right w:w="0" w:type="dxa"/>
            </w:tcMar>
            <w:hideMark/>
          </w:tcPr>
          <w:p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n</w:t>
            </w:r>
          </w:p>
        </w:tc>
        <w:tc>
          <w:tcPr>
            <w:tcW w:w="567" w:type="dxa"/>
            <w:tcMar>
              <w:top w:w="0" w:type="dxa"/>
              <w:left w:w="0" w:type="dxa"/>
              <w:bottom w:w="0" w:type="dxa"/>
              <w:right w:w="0" w:type="dxa"/>
            </w:tcMar>
            <w:hideMark/>
          </w:tcPr>
          <w:p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w:t>
            </w:r>
          </w:p>
        </w:tc>
        <w:tc>
          <w:tcPr>
            <w:tcW w:w="567" w:type="dxa"/>
            <w:tcMar>
              <w:top w:w="0" w:type="dxa"/>
              <w:left w:w="0" w:type="dxa"/>
              <w:bottom w:w="0" w:type="dxa"/>
              <w:right w:w="0" w:type="dxa"/>
            </w:tcMar>
            <w:hideMark/>
          </w:tcPr>
          <w:p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n</w:t>
            </w:r>
          </w:p>
        </w:tc>
        <w:tc>
          <w:tcPr>
            <w:tcW w:w="567" w:type="dxa"/>
            <w:tcMar>
              <w:top w:w="0" w:type="dxa"/>
              <w:left w:w="0" w:type="dxa"/>
              <w:bottom w:w="0" w:type="dxa"/>
              <w:right w:w="0" w:type="dxa"/>
            </w:tcMar>
            <w:hideMark/>
          </w:tcPr>
          <w:p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w:t>
            </w:r>
          </w:p>
        </w:tc>
        <w:tc>
          <w:tcPr>
            <w:tcW w:w="567" w:type="dxa"/>
            <w:tcMar>
              <w:top w:w="0" w:type="dxa"/>
              <w:left w:w="0" w:type="dxa"/>
              <w:bottom w:w="0" w:type="dxa"/>
              <w:right w:w="0" w:type="dxa"/>
            </w:tcMar>
            <w:hideMark/>
          </w:tcPr>
          <w:p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n</w:t>
            </w:r>
          </w:p>
        </w:tc>
        <w:tc>
          <w:tcPr>
            <w:tcW w:w="567" w:type="dxa"/>
            <w:tcMar>
              <w:top w:w="0" w:type="dxa"/>
              <w:left w:w="0" w:type="dxa"/>
              <w:bottom w:w="0" w:type="dxa"/>
              <w:right w:w="0" w:type="dxa"/>
            </w:tcMar>
            <w:hideMark/>
          </w:tcPr>
          <w:p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w:t>
            </w:r>
          </w:p>
        </w:tc>
        <w:tc>
          <w:tcPr>
            <w:tcW w:w="283" w:type="dxa"/>
            <w:tcMar>
              <w:top w:w="0" w:type="dxa"/>
              <w:left w:w="0" w:type="dxa"/>
              <w:bottom w:w="0" w:type="dxa"/>
              <w:right w:w="0" w:type="dxa"/>
            </w:tcMar>
            <w:hideMark/>
          </w:tcPr>
          <w:p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n</w:t>
            </w:r>
          </w:p>
        </w:tc>
        <w:tc>
          <w:tcPr>
            <w:tcW w:w="380" w:type="dxa"/>
            <w:tcMar>
              <w:top w:w="0" w:type="dxa"/>
              <w:left w:w="0" w:type="dxa"/>
              <w:bottom w:w="0" w:type="dxa"/>
              <w:right w:w="0" w:type="dxa"/>
            </w:tcMar>
            <w:hideMark/>
          </w:tcPr>
          <w:p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w:t>
            </w:r>
          </w:p>
        </w:tc>
      </w:tr>
      <w:tr w:rsidR="00AD1A7F" w:rsidRPr="005A0F33" w:rsidTr="0046618A">
        <w:tblPrEx>
          <w:tblCellMar>
            <w:top w:w="0" w:type="dxa"/>
            <w:left w:w="108" w:type="dxa"/>
            <w:bottom w:w="0" w:type="dxa"/>
            <w:right w:w="108" w:type="dxa"/>
          </w:tblCellMar>
        </w:tblPrEx>
        <w:trPr>
          <w:divId w:val="1067385427"/>
        </w:trPr>
        <w:tc>
          <w:tcPr>
            <w:tcW w:w="1809" w:type="dxa"/>
            <w:tcMar>
              <w:top w:w="0" w:type="dxa"/>
              <w:left w:w="142" w:type="dxa"/>
              <w:bottom w:w="0" w:type="dxa"/>
              <w:right w:w="0" w:type="dxa"/>
            </w:tcMar>
            <w:hideMark/>
          </w:tcPr>
          <w:p w:rsidR="004821FC" w:rsidRPr="005A0F33" w:rsidRDefault="004821FC">
            <w:pP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 xml:space="preserve">Australian Capital Territory </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3</w:t>
            </w:r>
          </w:p>
        </w:tc>
        <w:tc>
          <w:tcPr>
            <w:tcW w:w="709"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6.7</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3.1</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3.6</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709"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2.7</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0.0</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0.9</w:t>
            </w:r>
          </w:p>
        </w:tc>
        <w:tc>
          <w:tcPr>
            <w:tcW w:w="283"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380"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r>
      <w:tr w:rsidR="00AD1A7F" w:rsidRPr="005A0F33" w:rsidTr="0046618A">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067385427"/>
        </w:trPr>
        <w:tc>
          <w:tcPr>
            <w:tcW w:w="1809" w:type="dxa"/>
            <w:tcMar>
              <w:top w:w="0" w:type="dxa"/>
              <w:left w:w="142" w:type="dxa"/>
              <w:bottom w:w="0" w:type="dxa"/>
              <w:right w:w="0" w:type="dxa"/>
            </w:tcMar>
            <w:hideMark/>
          </w:tcPr>
          <w:p w:rsidR="004821FC" w:rsidRPr="005A0F33" w:rsidRDefault="004821FC">
            <w:pP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 xml:space="preserve">New South Wales </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74</w:t>
            </w:r>
          </w:p>
        </w:tc>
        <w:tc>
          <w:tcPr>
            <w:tcW w:w="709"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5.6</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58</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4.4</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76</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4.5</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183</w:t>
            </w:r>
          </w:p>
        </w:tc>
        <w:tc>
          <w:tcPr>
            <w:tcW w:w="709"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11.8</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119</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7.1</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52</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2.7</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45</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2.0</w:t>
            </w:r>
          </w:p>
        </w:tc>
        <w:tc>
          <w:tcPr>
            <w:tcW w:w="283"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13</w:t>
            </w:r>
          </w:p>
        </w:tc>
        <w:tc>
          <w:tcPr>
            <w:tcW w:w="380"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0.5</w:t>
            </w:r>
          </w:p>
        </w:tc>
      </w:tr>
      <w:tr w:rsidR="00AD1A7F" w:rsidRPr="005A0F33" w:rsidTr="0046618A">
        <w:tblPrEx>
          <w:tblCellMar>
            <w:top w:w="0" w:type="dxa"/>
            <w:left w:w="108" w:type="dxa"/>
            <w:bottom w:w="0" w:type="dxa"/>
            <w:right w:w="108" w:type="dxa"/>
          </w:tblCellMar>
        </w:tblPrEx>
        <w:trPr>
          <w:divId w:val="1067385427"/>
        </w:trPr>
        <w:tc>
          <w:tcPr>
            <w:tcW w:w="1809" w:type="dxa"/>
            <w:tcMar>
              <w:top w:w="0" w:type="dxa"/>
              <w:left w:w="142" w:type="dxa"/>
              <w:bottom w:w="0" w:type="dxa"/>
              <w:right w:w="0" w:type="dxa"/>
            </w:tcMar>
            <w:hideMark/>
          </w:tcPr>
          <w:p w:rsidR="004821FC" w:rsidRPr="005A0F33" w:rsidRDefault="004821FC">
            <w:pP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 xml:space="preserve">Northern Territory (non-remote) </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w:t>
            </w:r>
          </w:p>
        </w:tc>
        <w:tc>
          <w:tcPr>
            <w:tcW w:w="709"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0.2</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0.4</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w:t>
            </w:r>
          </w:p>
        </w:tc>
        <w:tc>
          <w:tcPr>
            <w:tcW w:w="709"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1.9</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3</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3.0</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283"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380"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r>
      <w:tr w:rsidR="00AD1A7F" w:rsidRPr="005A0F33" w:rsidTr="0046618A">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067385427"/>
        </w:trPr>
        <w:tc>
          <w:tcPr>
            <w:tcW w:w="1809" w:type="dxa"/>
            <w:tcMar>
              <w:top w:w="0" w:type="dxa"/>
              <w:left w:w="142" w:type="dxa"/>
              <w:bottom w:w="0" w:type="dxa"/>
              <w:right w:w="0" w:type="dxa"/>
            </w:tcMar>
            <w:hideMark/>
          </w:tcPr>
          <w:p w:rsidR="004821FC" w:rsidRPr="005A0F33" w:rsidRDefault="004821FC">
            <w:pP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 xml:space="preserve">Northern Territory (remote) </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709"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w:t>
            </w:r>
          </w:p>
        </w:tc>
        <w:tc>
          <w:tcPr>
            <w:tcW w:w="709"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0.8</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0.8</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283"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380"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r>
      <w:tr w:rsidR="00AD1A7F" w:rsidRPr="005A0F33" w:rsidTr="0046618A">
        <w:tblPrEx>
          <w:tblCellMar>
            <w:top w:w="0" w:type="dxa"/>
            <w:left w:w="108" w:type="dxa"/>
            <w:bottom w:w="0" w:type="dxa"/>
            <w:right w:w="108" w:type="dxa"/>
          </w:tblCellMar>
        </w:tblPrEx>
        <w:trPr>
          <w:divId w:val="1067385427"/>
        </w:trPr>
        <w:tc>
          <w:tcPr>
            <w:tcW w:w="1809" w:type="dxa"/>
            <w:tcMar>
              <w:top w:w="0" w:type="dxa"/>
              <w:left w:w="142" w:type="dxa"/>
              <w:bottom w:w="0" w:type="dxa"/>
              <w:right w:w="0" w:type="dxa"/>
            </w:tcMar>
            <w:hideMark/>
          </w:tcPr>
          <w:p w:rsidR="004821FC" w:rsidRPr="005A0F33" w:rsidRDefault="004821FC">
            <w:pP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 xml:space="preserve">Queensland </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17</w:t>
            </w:r>
          </w:p>
        </w:tc>
        <w:tc>
          <w:tcPr>
            <w:tcW w:w="709"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3.2</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18</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2.3</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17</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2.4</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33</w:t>
            </w:r>
          </w:p>
        </w:tc>
        <w:tc>
          <w:tcPr>
            <w:tcW w:w="709"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4.9</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21</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3.2</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7</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1.0</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32</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3.7</w:t>
            </w:r>
          </w:p>
        </w:tc>
        <w:tc>
          <w:tcPr>
            <w:tcW w:w="283"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11</w:t>
            </w:r>
          </w:p>
        </w:tc>
        <w:tc>
          <w:tcPr>
            <w:tcW w:w="380"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0.9</w:t>
            </w:r>
          </w:p>
        </w:tc>
      </w:tr>
      <w:tr w:rsidR="00AD1A7F" w:rsidRPr="005A0F33" w:rsidTr="0046618A">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067385427"/>
        </w:trPr>
        <w:tc>
          <w:tcPr>
            <w:tcW w:w="1809" w:type="dxa"/>
            <w:tcMar>
              <w:top w:w="0" w:type="dxa"/>
              <w:left w:w="142" w:type="dxa"/>
              <w:bottom w:w="0" w:type="dxa"/>
              <w:right w:w="0" w:type="dxa"/>
            </w:tcMar>
            <w:hideMark/>
          </w:tcPr>
          <w:p w:rsidR="004821FC" w:rsidRPr="005A0F33" w:rsidRDefault="004821FC">
            <w:pP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 xml:space="preserve">South Australia </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12</w:t>
            </w:r>
          </w:p>
        </w:tc>
        <w:tc>
          <w:tcPr>
            <w:tcW w:w="709"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11.6</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0.7</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0.7</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4</w:t>
            </w:r>
          </w:p>
        </w:tc>
        <w:tc>
          <w:tcPr>
            <w:tcW w:w="709"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1.9</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1.0</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9</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3.6</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0.6</w:t>
            </w:r>
          </w:p>
        </w:tc>
        <w:tc>
          <w:tcPr>
            <w:tcW w:w="283"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w:t>
            </w:r>
          </w:p>
        </w:tc>
        <w:tc>
          <w:tcPr>
            <w:tcW w:w="380"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0.6</w:t>
            </w:r>
          </w:p>
        </w:tc>
      </w:tr>
      <w:tr w:rsidR="00AD1A7F" w:rsidRPr="005A0F33" w:rsidTr="0046618A">
        <w:tblPrEx>
          <w:tblCellMar>
            <w:top w:w="0" w:type="dxa"/>
            <w:left w:w="108" w:type="dxa"/>
            <w:bottom w:w="0" w:type="dxa"/>
            <w:right w:w="108" w:type="dxa"/>
          </w:tblCellMar>
        </w:tblPrEx>
        <w:trPr>
          <w:divId w:val="1067385427"/>
        </w:trPr>
        <w:tc>
          <w:tcPr>
            <w:tcW w:w="1809" w:type="dxa"/>
            <w:tcMar>
              <w:top w:w="0" w:type="dxa"/>
              <w:left w:w="142" w:type="dxa"/>
              <w:bottom w:w="0" w:type="dxa"/>
              <w:right w:w="0" w:type="dxa"/>
            </w:tcMar>
            <w:hideMark/>
          </w:tcPr>
          <w:p w:rsidR="004821FC" w:rsidRPr="005A0F33" w:rsidRDefault="004821FC">
            <w:pP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 xml:space="preserve">Tasmania </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709"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11</w:t>
            </w:r>
          </w:p>
        </w:tc>
        <w:tc>
          <w:tcPr>
            <w:tcW w:w="709"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24.4</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3.6</w:t>
            </w:r>
          </w:p>
        </w:tc>
        <w:tc>
          <w:tcPr>
            <w:tcW w:w="283"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380"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r>
      <w:tr w:rsidR="00AD1A7F" w:rsidRPr="005A0F33" w:rsidTr="0046618A">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067385427"/>
        </w:trPr>
        <w:tc>
          <w:tcPr>
            <w:tcW w:w="1809" w:type="dxa"/>
            <w:tcMar>
              <w:top w:w="0" w:type="dxa"/>
              <w:left w:w="142" w:type="dxa"/>
              <w:bottom w:w="0" w:type="dxa"/>
              <w:right w:w="0" w:type="dxa"/>
            </w:tcMar>
            <w:hideMark/>
          </w:tcPr>
          <w:p w:rsidR="004821FC" w:rsidRPr="005A0F33" w:rsidRDefault="004821FC">
            <w:pP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 xml:space="preserve">Victoria </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52</w:t>
            </w:r>
          </w:p>
        </w:tc>
        <w:tc>
          <w:tcPr>
            <w:tcW w:w="709"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5.7</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50</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5.3</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105</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8.4</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181</w:t>
            </w:r>
          </w:p>
        </w:tc>
        <w:tc>
          <w:tcPr>
            <w:tcW w:w="709"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11.8</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95</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6.6</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25</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1.5</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19</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1.1</w:t>
            </w:r>
          </w:p>
        </w:tc>
        <w:tc>
          <w:tcPr>
            <w:tcW w:w="283"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48</w:t>
            </w:r>
          </w:p>
        </w:tc>
        <w:tc>
          <w:tcPr>
            <w:tcW w:w="380"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2.1</w:t>
            </w:r>
          </w:p>
        </w:tc>
      </w:tr>
      <w:tr w:rsidR="00AD1A7F" w:rsidRPr="005A0F33" w:rsidTr="0046618A">
        <w:tblPrEx>
          <w:tblCellMar>
            <w:top w:w="0" w:type="dxa"/>
            <w:left w:w="108" w:type="dxa"/>
            <w:bottom w:w="0" w:type="dxa"/>
            <w:right w:w="108" w:type="dxa"/>
          </w:tblCellMar>
        </w:tblPrEx>
        <w:trPr>
          <w:divId w:val="1067385427"/>
        </w:trPr>
        <w:tc>
          <w:tcPr>
            <w:tcW w:w="1809" w:type="dxa"/>
            <w:tcMar>
              <w:top w:w="0" w:type="dxa"/>
              <w:left w:w="142" w:type="dxa"/>
              <w:bottom w:w="0" w:type="dxa"/>
              <w:right w:w="0" w:type="dxa"/>
            </w:tcMar>
            <w:hideMark/>
          </w:tcPr>
          <w:p w:rsidR="004821FC" w:rsidRPr="005A0F33" w:rsidRDefault="004821FC">
            <w:pP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 xml:space="preserve">Western Australia </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17</w:t>
            </w:r>
          </w:p>
        </w:tc>
        <w:tc>
          <w:tcPr>
            <w:tcW w:w="709"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5.2</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3</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0.7</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6</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1.2</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13</w:t>
            </w:r>
          </w:p>
        </w:tc>
        <w:tc>
          <w:tcPr>
            <w:tcW w:w="709"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2.7</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p>
        </w:tc>
        <w:tc>
          <w:tcPr>
            <w:tcW w:w="283"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p>
        </w:tc>
        <w:tc>
          <w:tcPr>
            <w:tcW w:w="380"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p>
        </w:tc>
      </w:tr>
      <w:tr w:rsidR="00AD1A7F" w:rsidRPr="005A0F33" w:rsidTr="0046618A">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067385427"/>
        </w:trPr>
        <w:tc>
          <w:tcPr>
            <w:tcW w:w="1809" w:type="dxa"/>
            <w:tcMar>
              <w:top w:w="0" w:type="dxa"/>
              <w:left w:w="142" w:type="dxa"/>
              <w:bottom w:w="0" w:type="dxa"/>
              <w:right w:w="0" w:type="dxa"/>
            </w:tcMar>
            <w:hideMark/>
          </w:tcPr>
          <w:p w:rsidR="004821FC" w:rsidRPr="005A0F33" w:rsidRDefault="004821FC">
            <w:pP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 xml:space="preserve">Western Australia (non-remote) </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p>
        </w:tc>
        <w:tc>
          <w:tcPr>
            <w:tcW w:w="709"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p>
        </w:tc>
        <w:tc>
          <w:tcPr>
            <w:tcW w:w="709"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14</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3.6</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5</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1.3</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9</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1.3</w:t>
            </w:r>
          </w:p>
        </w:tc>
        <w:tc>
          <w:tcPr>
            <w:tcW w:w="283"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9</w:t>
            </w:r>
          </w:p>
        </w:tc>
        <w:tc>
          <w:tcPr>
            <w:tcW w:w="380"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1.4</w:t>
            </w:r>
          </w:p>
        </w:tc>
      </w:tr>
      <w:tr w:rsidR="00AD1A7F" w:rsidRPr="005A0F33" w:rsidTr="0046618A">
        <w:tblPrEx>
          <w:tblCellMar>
            <w:top w:w="0" w:type="dxa"/>
            <w:left w:w="108" w:type="dxa"/>
            <w:bottom w:w="0" w:type="dxa"/>
            <w:right w:w="108" w:type="dxa"/>
          </w:tblCellMar>
        </w:tblPrEx>
        <w:trPr>
          <w:divId w:val="1067385427"/>
        </w:trPr>
        <w:tc>
          <w:tcPr>
            <w:tcW w:w="1809" w:type="dxa"/>
            <w:tcMar>
              <w:top w:w="0" w:type="dxa"/>
              <w:left w:w="142" w:type="dxa"/>
              <w:bottom w:w="0" w:type="dxa"/>
              <w:right w:w="0" w:type="dxa"/>
            </w:tcMar>
            <w:hideMark/>
          </w:tcPr>
          <w:p w:rsidR="004821FC" w:rsidRPr="005A0F33" w:rsidRDefault="004821FC">
            <w:pP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 xml:space="preserve">Western Australia (remote) </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p>
        </w:tc>
        <w:tc>
          <w:tcPr>
            <w:tcW w:w="709"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p>
        </w:tc>
        <w:tc>
          <w:tcPr>
            <w:tcW w:w="709"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0.9</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283"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380" w:type="dxa"/>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r>
      <w:tr w:rsidR="00AD1A7F" w:rsidRPr="005A0F33" w:rsidTr="0046618A">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067385427"/>
        </w:trPr>
        <w:tc>
          <w:tcPr>
            <w:tcW w:w="1809" w:type="dxa"/>
            <w:shd w:val="clear" w:color="auto" w:fill="FDE9D9" w:themeFill="accent6" w:themeFillTint="33"/>
            <w:tcMar>
              <w:top w:w="0" w:type="dxa"/>
              <w:left w:w="142" w:type="dxa"/>
              <w:bottom w:w="0" w:type="dxa"/>
              <w:right w:w="0" w:type="dxa"/>
            </w:tcMar>
            <w:hideMark/>
          </w:tcPr>
          <w:p w:rsidR="004821FC" w:rsidRPr="005A0F33" w:rsidRDefault="004821FC">
            <w:pPr>
              <w:rPr>
                <w:rFonts w:asciiTheme="minorHAnsi" w:eastAsia="Times New Roman" w:hAnsiTheme="minorHAnsi" w:cstheme="minorHAnsi"/>
                <w:b/>
                <w:sz w:val="18"/>
                <w:szCs w:val="18"/>
              </w:rPr>
            </w:pPr>
            <w:r w:rsidRPr="005A0F33">
              <w:rPr>
                <w:rFonts w:asciiTheme="minorHAnsi" w:eastAsia="Times New Roman" w:hAnsiTheme="minorHAnsi" w:cstheme="minorHAnsi"/>
                <w:b/>
                <w:sz w:val="18"/>
                <w:szCs w:val="18"/>
              </w:rPr>
              <w:t xml:space="preserve">Australia </w:t>
            </w:r>
          </w:p>
        </w:tc>
        <w:tc>
          <w:tcPr>
            <w:tcW w:w="567" w:type="dxa"/>
            <w:shd w:val="clear" w:color="auto" w:fill="FDE9D9" w:themeFill="accent6" w:themeFillTint="33"/>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b/>
                <w:sz w:val="18"/>
                <w:szCs w:val="18"/>
              </w:rPr>
            </w:pPr>
            <w:r w:rsidRPr="005A0F33">
              <w:rPr>
                <w:rFonts w:asciiTheme="minorHAnsi" w:eastAsia="Times New Roman" w:hAnsiTheme="minorHAnsi" w:cstheme="minorHAnsi"/>
                <w:b/>
                <w:sz w:val="18"/>
                <w:szCs w:val="18"/>
              </w:rPr>
              <w:t>191</w:t>
            </w:r>
          </w:p>
        </w:tc>
        <w:tc>
          <w:tcPr>
            <w:tcW w:w="709" w:type="dxa"/>
            <w:shd w:val="clear" w:color="auto" w:fill="FDE9D9" w:themeFill="accent6" w:themeFillTint="33"/>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b/>
                <w:sz w:val="18"/>
                <w:szCs w:val="18"/>
              </w:rPr>
            </w:pPr>
            <w:r w:rsidRPr="005A0F33">
              <w:rPr>
                <w:rFonts w:asciiTheme="minorHAnsi" w:eastAsia="Times New Roman" w:hAnsiTheme="minorHAnsi" w:cstheme="minorHAnsi"/>
                <w:b/>
                <w:sz w:val="18"/>
                <w:szCs w:val="18"/>
              </w:rPr>
              <w:t>4.8</w:t>
            </w:r>
          </w:p>
        </w:tc>
        <w:tc>
          <w:tcPr>
            <w:tcW w:w="567" w:type="dxa"/>
            <w:shd w:val="clear" w:color="auto" w:fill="FDE9D9" w:themeFill="accent6" w:themeFillTint="33"/>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b/>
                <w:sz w:val="18"/>
                <w:szCs w:val="18"/>
              </w:rPr>
            </w:pPr>
            <w:r w:rsidRPr="005A0F33">
              <w:rPr>
                <w:rFonts w:asciiTheme="minorHAnsi" w:eastAsia="Times New Roman" w:hAnsiTheme="minorHAnsi" w:cstheme="minorHAnsi"/>
                <w:b/>
                <w:sz w:val="18"/>
                <w:szCs w:val="18"/>
              </w:rPr>
              <w:t>134</w:t>
            </w:r>
          </w:p>
        </w:tc>
        <w:tc>
          <w:tcPr>
            <w:tcW w:w="567" w:type="dxa"/>
            <w:shd w:val="clear" w:color="auto" w:fill="FDE9D9" w:themeFill="accent6" w:themeFillTint="33"/>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b/>
                <w:sz w:val="18"/>
                <w:szCs w:val="18"/>
              </w:rPr>
            </w:pPr>
            <w:r w:rsidRPr="005A0F33">
              <w:rPr>
                <w:rFonts w:asciiTheme="minorHAnsi" w:eastAsia="Times New Roman" w:hAnsiTheme="minorHAnsi" w:cstheme="minorHAnsi"/>
                <w:b/>
                <w:sz w:val="18"/>
                <w:szCs w:val="18"/>
              </w:rPr>
              <w:t>3.2</w:t>
            </w:r>
          </w:p>
        </w:tc>
        <w:tc>
          <w:tcPr>
            <w:tcW w:w="567" w:type="dxa"/>
            <w:shd w:val="clear" w:color="auto" w:fill="FDE9D9" w:themeFill="accent6" w:themeFillTint="33"/>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b/>
                <w:sz w:val="18"/>
                <w:szCs w:val="18"/>
              </w:rPr>
            </w:pPr>
            <w:r w:rsidRPr="005A0F33">
              <w:rPr>
                <w:rFonts w:asciiTheme="minorHAnsi" w:eastAsia="Times New Roman" w:hAnsiTheme="minorHAnsi" w:cstheme="minorHAnsi"/>
                <w:b/>
                <w:sz w:val="18"/>
                <w:szCs w:val="18"/>
              </w:rPr>
              <w:t>207</w:t>
            </w:r>
          </w:p>
        </w:tc>
        <w:tc>
          <w:tcPr>
            <w:tcW w:w="567" w:type="dxa"/>
            <w:shd w:val="clear" w:color="auto" w:fill="FDE9D9" w:themeFill="accent6" w:themeFillTint="33"/>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b/>
                <w:sz w:val="18"/>
                <w:szCs w:val="18"/>
              </w:rPr>
            </w:pPr>
            <w:r w:rsidRPr="005A0F33">
              <w:rPr>
                <w:rFonts w:asciiTheme="minorHAnsi" w:eastAsia="Times New Roman" w:hAnsiTheme="minorHAnsi" w:cstheme="minorHAnsi"/>
                <w:b/>
                <w:sz w:val="18"/>
                <w:szCs w:val="18"/>
              </w:rPr>
              <w:t>4.4</w:t>
            </w:r>
          </w:p>
        </w:tc>
        <w:tc>
          <w:tcPr>
            <w:tcW w:w="567" w:type="dxa"/>
            <w:shd w:val="clear" w:color="auto" w:fill="FDE9D9" w:themeFill="accent6" w:themeFillTint="33"/>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b/>
                <w:sz w:val="18"/>
                <w:szCs w:val="18"/>
              </w:rPr>
            </w:pPr>
            <w:r w:rsidRPr="005A0F33">
              <w:rPr>
                <w:rFonts w:asciiTheme="minorHAnsi" w:eastAsia="Times New Roman" w:hAnsiTheme="minorHAnsi" w:cstheme="minorHAnsi"/>
                <w:b/>
                <w:sz w:val="18"/>
                <w:szCs w:val="18"/>
              </w:rPr>
              <w:t>429</w:t>
            </w:r>
          </w:p>
        </w:tc>
        <w:tc>
          <w:tcPr>
            <w:tcW w:w="709" w:type="dxa"/>
            <w:shd w:val="clear" w:color="auto" w:fill="FDE9D9" w:themeFill="accent6" w:themeFillTint="33"/>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b/>
                <w:sz w:val="18"/>
                <w:szCs w:val="18"/>
              </w:rPr>
            </w:pPr>
            <w:r w:rsidRPr="005A0F33">
              <w:rPr>
                <w:rFonts w:asciiTheme="minorHAnsi" w:eastAsia="Times New Roman" w:hAnsiTheme="minorHAnsi" w:cstheme="minorHAnsi"/>
                <w:b/>
                <w:sz w:val="18"/>
                <w:szCs w:val="18"/>
              </w:rPr>
              <w:t>8.8</w:t>
            </w:r>
          </w:p>
        </w:tc>
        <w:tc>
          <w:tcPr>
            <w:tcW w:w="567" w:type="dxa"/>
            <w:shd w:val="clear" w:color="auto" w:fill="FDE9D9" w:themeFill="accent6" w:themeFillTint="33"/>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b/>
                <w:sz w:val="18"/>
                <w:szCs w:val="18"/>
              </w:rPr>
            </w:pPr>
            <w:r w:rsidRPr="005A0F33">
              <w:rPr>
                <w:rFonts w:asciiTheme="minorHAnsi" w:eastAsia="Times New Roman" w:hAnsiTheme="minorHAnsi" w:cstheme="minorHAnsi"/>
                <w:b/>
                <w:sz w:val="18"/>
                <w:szCs w:val="18"/>
              </w:rPr>
              <w:t>258</w:t>
            </w:r>
          </w:p>
        </w:tc>
        <w:tc>
          <w:tcPr>
            <w:tcW w:w="567" w:type="dxa"/>
            <w:shd w:val="clear" w:color="auto" w:fill="FDE9D9" w:themeFill="accent6" w:themeFillTint="33"/>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b/>
                <w:sz w:val="18"/>
                <w:szCs w:val="18"/>
              </w:rPr>
            </w:pPr>
            <w:r w:rsidRPr="005A0F33">
              <w:rPr>
                <w:rFonts w:asciiTheme="minorHAnsi" w:eastAsia="Times New Roman" w:hAnsiTheme="minorHAnsi" w:cstheme="minorHAnsi"/>
                <w:b/>
                <w:sz w:val="18"/>
                <w:szCs w:val="18"/>
              </w:rPr>
              <w:t>5.4</w:t>
            </w:r>
          </w:p>
        </w:tc>
        <w:tc>
          <w:tcPr>
            <w:tcW w:w="567" w:type="dxa"/>
            <w:shd w:val="clear" w:color="auto" w:fill="FDE9D9" w:themeFill="accent6" w:themeFillTint="33"/>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b/>
                <w:sz w:val="18"/>
                <w:szCs w:val="18"/>
              </w:rPr>
            </w:pPr>
            <w:r w:rsidRPr="005A0F33">
              <w:rPr>
                <w:rFonts w:asciiTheme="minorHAnsi" w:eastAsia="Times New Roman" w:hAnsiTheme="minorHAnsi" w:cstheme="minorHAnsi"/>
                <w:b/>
                <w:sz w:val="18"/>
                <w:szCs w:val="18"/>
              </w:rPr>
              <w:t>98</w:t>
            </w:r>
          </w:p>
        </w:tc>
        <w:tc>
          <w:tcPr>
            <w:tcW w:w="567" w:type="dxa"/>
            <w:shd w:val="clear" w:color="auto" w:fill="FDE9D9" w:themeFill="accent6" w:themeFillTint="33"/>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b/>
                <w:sz w:val="18"/>
                <w:szCs w:val="18"/>
              </w:rPr>
            </w:pPr>
            <w:r w:rsidRPr="005A0F33">
              <w:rPr>
                <w:rFonts w:asciiTheme="minorHAnsi" w:eastAsia="Times New Roman" w:hAnsiTheme="minorHAnsi" w:cstheme="minorHAnsi"/>
                <w:b/>
                <w:sz w:val="18"/>
                <w:szCs w:val="18"/>
              </w:rPr>
              <w:t>1.8</w:t>
            </w:r>
          </w:p>
        </w:tc>
        <w:tc>
          <w:tcPr>
            <w:tcW w:w="567" w:type="dxa"/>
            <w:shd w:val="clear" w:color="auto" w:fill="FDE9D9" w:themeFill="accent6" w:themeFillTint="33"/>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b/>
                <w:sz w:val="18"/>
                <w:szCs w:val="18"/>
              </w:rPr>
            </w:pPr>
            <w:r w:rsidRPr="005A0F33">
              <w:rPr>
                <w:rFonts w:asciiTheme="minorHAnsi" w:eastAsia="Times New Roman" w:hAnsiTheme="minorHAnsi" w:cstheme="minorHAnsi"/>
                <w:b/>
                <w:sz w:val="18"/>
                <w:szCs w:val="18"/>
              </w:rPr>
              <w:t>109</w:t>
            </w:r>
          </w:p>
        </w:tc>
        <w:tc>
          <w:tcPr>
            <w:tcW w:w="567" w:type="dxa"/>
            <w:shd w:val="clear" w:color="auto" w:fill="FDE9D9" w:themeFill="accent6" w:themeFillTint="33"/>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b/>
                <w:sz w:val="18"/>
                <w:szCs w:val="18"/>
              </w:rPr>
            </w:pPr>
            <w:r w:rsidRPr="005A0F33">
              <w:rPr>
                <w:rFonts w:asciiTheme="minorHAnsi" w:eastAsia="Times New Roman" w:hAnsiTheme="minorHAnsi" w:cstheme="minorHAnsi"/>
                <w:b/>
                <w:sz w:val="18"/>
                <w:szCs w:val="18"/>
              </w:rPr>
              <w:t>1.7</w:t>
            </w:r>
          </w:p>
        </w:tc>
        <w:tc>
          <w:tcPr>
            <w:tcW w:w="283" w:type="dxa"/>
            <w:shd w:val="clear" w:color="auto" w:fill="FDE9D9" w:themeFill="accent6" w:themeFillTint="33"/>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b/>
                <w:sz w:val="18"/>
                <w:szCs w:val="18"/>
              </w:rPr>
            </w:pPr>
            <w:r w:rsidRPr="005A0F33">
              <w:rPr>
                <w:rFonts w:asciiTheme="minorHAnsi" w:eastAsia="Times New Roman" w:hAnsiTheme="minorHAnsi" w:cstheme="minorHAnsi"/>
                <w:b/>
                <w:sz w:val="18"/>
                <w:szCs w:val="18"/>
              </w:rPr>
              <w:t>83</w:t>
            </w:r>
          </w:p>
        </w:tc>
        <w:tc>
          <w:tcPr>
            <w:tcW w:w="380" w:type="dxa"/>
            <w:shd w:val="clear" w:color="auto" w:fill="FDE9D9" w:themeFill="accent6" w:themeFillTint="33"/>
            <w:tcMar>
              <w:top w:w="0" w:type="dxa"/>
              <w:left w:w="0" w:type="dxa"/>
              <w:bottom w:w="0" w:type="dxa"/>
              <w:right w:w="0" w:type="dxa"/>
            </w:tcMar>
            <w:hideMark/>
          </w:tcPr>
          <w:p w:rsidR="004821FC" w:rsidRPr="005A0F33" w:rsidRDefault="004821FC" w:rsidP="00565E93">
            <w:pPr>
              <w:jc w:val="center"/>
              <w:rPr>
                <w:rFonts w:asciiTheme="minorHAnsi" w:eastAsia="Times New Roman" w:hAnsiTheme="minorHAnsi" w:cstheme="minorHAnsi"/>
                <w:b/>
                <w:sz w:val="18"/>
                <w:szCs w:val="18"/>
              </w:rPr>
            </w:pPr>
            <w:r w:rsidRPr="005A0F33">
              <w:rPr>
                <w:rFonts w:asciiTheme="minorHAnsi" w:eastAsia="Times New Roman" w:hAnsiTheme="minorHAnsi" w:cstheme="minorHAnsi"/>
                <w:b/>
                <w:sz w:val="18"/>
                <w:szCs w:val="18"/>
              </w:rPr>
              <w:t>1.1</w:t>
            </w:r>
          </w:p>
        </w:tc>
      </w:tr>
    </w:tbl>
    <w:p w:rsidR="004821FC" w:rsidRDefault="004821FC" w:rsidP="007D1822"/>
    <w:p w:rsidR="000B4A7B" w:rsidRPr="00CB3B63" w:rsidRDefault="00852173">
      <w:r>
        <w:t>The significant right shift in the distribution of ceftriaxone MIC values over 2011-2013 (Table 5), with the sustained increase in proportion of strains with an MIC value of 0.06 mg/L (2011-2012: [p=0.02, 95% CI: 1.04-.62], and 2012-2013 [p&lt;0.0001, 95% CI: 1.70-2.38]) declining steadily in the following years. In 2015, the proportion of strains with an MIC value of ≥0.125 mg/L decreased to 0.1%, and further decreased to 0.04% in 2017 (Table 5). However, in 2017, there were two NG isolates with a ceftriaxone MIC value of 0.5 mg/L reported, the highest MIC value obtained in Australia since the A8806 isolate reported in 2013.</w:t>
      </w:r>
      <w:r>
        <w:rPr>
          <w:vertAlign w:val="superscript"/>
        </w:rPr>
        <w:t>21</w:t>
      </w:r>
      <w:r>
        <w:t xml:space="preserve"> These ceftriaxone resistant isolates were resistant to ciprofloxacin (MIC &gt;32 mg/L); susceptible to </w:t>
      </w:r>
      <w:proofErr w:type="spellStart"/>
      <w:r>
        <w:t>spectinomycin</w:t>
      </w:r>
      <w:proofErr w:type="spellEnd"/>
      <w:r>
        <w:t xml:space="preserve"> (MIC 8 mg/L) and azithromycin (MIC 0.25 mg/L); and, unlike all previously described ceftriaxone-resistant strains, were </w:t>
      </w:r>
      <w:proofErr w:type="spellStart"/>
      <w:r>
        <w:t>penicillinase</w:t>
      </w:r>
      <w:proofErr w:type="spellEnd"/>
      <w:r>
        <w:t xml:space="preserve">-producing </w:t>
      </w:r>
      <w:r w:rsidRPr="006647D2">
        <w:rPr>
          <w:rStyle w:val="Emphasis"/>
          <w:b w:val="0"/>
        </w:rPr>
        <w:t xml:space="preserve">NG </w:t>
      </w:r>
      <w:r>
        <w:t xml:space="preserve">(PPNG; MIC ≥32 mg/L). </w:t>
      </w:r>
    </w:p>
    <w:p w:rsidR="00852173" w:rsidRDefault="00852173" w:rsidP="00AC45FB">
      <w:pPr>
        <w:pStyle w:val="CDIFigures"/>
        <w:divId w:val="1583835294"/>
        <w:rPr>
          <w:rFonts w:eastAsia="Times New Roman"/>
        </w:rPr>
      </w:pPr>
      <w:r>
        <w:rPr>
          <w:rFonts w:eastAsia="Times New Roman"/>
        </w:rPr>
        <w:t xml:space="preserve">Table 5: Proportion (%) of gonococcal isolates tested in Australia with MIC values at 0.06 mg/L and ≥0.125 mg/L 2010 - 2017. </w:t>
      </w:r>
    </w:p>
    <w:tbl>
      <w:tblPr>
        <w:tblStyle w:val="CDI-StandardTable"/>
        <w:tblW w:w="0" w:type="auto"/>
        <w:tblLayout w:type="fixed"/>
        <w:tblLook w:val="04A0" w:firstRow="1" w:lastRow="0" w:firstColumn="1" w:lastColumn="0" w:noHBand="0" w:noVBand="1"/>
        <w:tblCaption w:val="Table 5: Proportion (%) of gonococcal isolates tested in Australia with MIC values at 0.06 mg/L and ≥0.125 mg/L 2010 - 2017. "/>
        <w:tblDescription w:val="Table 5: shows the percent of gonococcal isolates with decreased susceptibility to ceftriaxone with an MIC of 0.06 and the percent at ≥0.125mg/L, over the years 2010 to 2017. In Australia the proportion with a ceftriaxone MIC of 0.06 mg/L increased from 3.2% in 2011 to 8.2% in 2013, but then decreased to 4.8% in 2014, and again decreased to 1.6 to 1.7% in 2015-2016. In 2017, it was further decreased to 1.06%. The percent of isolates with a ceftriaxone MIC value of ≥0.125mgL increased from 0.1% in 2011 to 0.6% in 2013-2014, but then decreased to 0.1% in 2015, and further decreased to 0.05% in 2016, and was similar in 2017 (0.04%)"/>
      </w:tblPr>
      <w:tblGrid>
        <w:gridCol w:w="1173"/>
        <w:gridCol w:w="1173"/>
        <w:gridCol w:w="1174"/>
        <w:gridCol w:w="1173"/>
        <w:gridCol w:w="1173"/>
        <w:gridCol w:w="1174"/>
        <w:gridCol w:w="1173"/>
        <w:gridCol w:w="1173"/>
        <w:gridCol w:w="1174"/>
      </w:tblGrid>
      <w:tr w:rsidR="00AC45FB" w:rsidRPr="00CB3B63" w:rsidTr="004821FC">
        <w:trPr>
          <w:cnfStyle w:val="100000000000" w:firstRow="1" w:lastRow="0" w:firstColumn="0" w:lastColumn="0" w:oddVBand="0" w:evenVBand="0" w:oddHBand="0" w:evenHBand="0" w:firstRowFirstColumn="0" w:firstRowLastColumn="0" w:lastRowFirstColumn="0" w:lastRowLastColumn="0"/>
          <w:divId w:val="1583835294"/>
          <w:tblHeader/>
        </w:trPr>
        <w:tc>
          <w:tcPr>
            <w:tcW w:w="1173" w:type="dxa"/>
            <w:hideMark/>
          </w:tcPr>
          <w:p w:rsidR="00852173" w:rsidRPr="00CB3B63" w:rsidRDefault="00852173">
            <w:pPr>
              <w:rPr>
                <w:rFonts w:eastAsia="Times New Roman"/>
                <w:color w:val="FFFFFF" w:themeColor="background1"/>
                <w:sz w:val="18"/>
                <w:szCs w:val="18"/>
              </w:rPr>
            </w:pPr>
            <w:r w:rsidRPr="00CB3B63">
              <w:rPr>
                <w:rFonts w:eastAsia="Times New Roman"/>
                <w:color w:val="FFFFFF" w:themeColor="background1"/>
                <w:sz w:val="18"/>
                <w:szCs w:val="18"/>
              </w:rPr>
              <w:t xml:space="preserve">Ceftriaxone </w:t>
            </w:r>
          </w:p>
        </w:tc>
        <w:tc>
          <w:tcPr>
            <w:tcW w:w="1173" w:type="dxa"/>
            <w:vMerge w:val="restart"/>
            <w:hideMark/>
          </w:tcPr>
          <w:p w:rsidR="00852173" w:rsidRPr="00CB3B63" w:rsidRDefault="00852173">
            <w:pPr>
              <w:rPr>
                <w:rFonts w:eastAsia="Times New Roman"/>
                <w:color w:val="FFFFFF" w:themeColor="background1"/>
                <w:sz w:val="18"/>
                <w:szCs w:val="18"/>
              </w:rPr>
            </w:pPr>
            <w:r w:rsidRPr="00CB3B63">
              <w:rPr>
                <w:rFonts w:eastAsia="Times New Roman"/>
                <w:color w:val="FFFFFF" w:themeColor="background1"/>
                <w:sz w:val="18"/>
                <w:szCs w:val="18"/>
              </w:rPr>
              <w:t xml:space="preserve">2010 </w:t>
            </w:r>
          </w:p>
        </w:tc>
        <w:tc>
          <w:tcPr>
            <w:tcW w:w="1174" w:type="dxa"/>
            <w:vMerge w:val="restart"/>
            <w:hideMark/>
          </w:tcPr>
          <w:p w:rsidR="00852173" w:rsidRPr="00CB3B63" w:rsidRDefault="00852173">
            <w:pPr>
              <w:rPr>
                <w:rFonts w:eastAsia="Times New Roman"/>
                <w:color w:val="FFFFFF" w:themeColor="background1"/>
                <w:sz w:val="18"/>
                <w:szCs w:val="18"/>
              </w:rPr>
            </w:pPr>
            <w:r w:rsidRPr="00CB3B63">
              <w:rPr>
                <w:rFonts w:eastAsia="Times New Roman"/>
                <w:color w:val="FFFFFF" w:themeColor="background1"/>
                <w:sz w:val="18"/>
                <w:szCs w:val="18"/>
              </w:rPr>
              <w:t xml:space="preserve">2011 </w:t>
            </w:r>
          </w:p>
        </w:tc>
        <w:tc>
          <w:tcPr>
            <w:tcW w:w="1173" w:type="dxa"/>
            <w:vMerge w:val="restart"/>
            <w:hideMark/>
          </w:tcPr>
          <w:p w:rsidR="00852173" w:rsidRPr="00CB3B63" w:rsidRDefault="00852173">
            <w:pPr>
              <w:rPr>
                <w:rFonts w:eastAsia="Times New Roman"/>
                <w:color w:val="FFFFFF" w:themeColor="background1"/>
                <w:sz w:val="18"/>
                <w:szCs w:val="18"/>
              </w:rPr>
            </w:pPr>
            <w:r w:rsidRPr="00CB3B63">
              <w:rPr>
                <w:rFonts w:eastAsia="Times New Roman"/>
                <w:color w:val="FFFFFF" w:themeColor="background1"/>
                <w:sz w:val="18"/>
                <w:szCs w:val="18"/>
              </w:rPr>
              <w:t xml:space="preserve">2012 </w:t>
            </w:r>
          </w:p>
        </w:tc>
        <w:tc>
          <w:tcPr>
            <w:tcW w:w="1173" w:type="dxa"/>
            <w:vMerge w:val="restart"/>
            <w:hideMark/>
          </w:tcPr>
          <w:p w:rsidR="00852173" w:rsidRPr="00CB3B63" w:rsidRDefault="00852173">
            <w:pPr>
              <w:rPr>
                <w:rFonts w:eastAsia="Times New Roman"/>
                <w:color w:val="FFFFFF" w:themeColor="background1"/>
                <w:sz w:val="18"/>
                <w:szCs w:val="18"/>
              </w:rPr>
            </w:pPr>
            <w:r w:rsidRPr="00CB3B63">
              <w:rPr>
                <w:rFonts w:eastAsia="Times New Roman"/>
                <w:color w:val="FFFFFF" w:themeColor="background1"/>
                <w:sz w:val="18"/>
                <w:szCs w:val="18"/>
              </w:rPr>
              <w:t xml:space="preserve">2013 </w:t>
            </w:r>
          </w:p>
        </w:tc>
        <w:tc>
          <w:tcPr>
            <w:tcW w:w="1174" w:type="dxa"/>
            <w:vMerge w:val="restart"/>
            <w:hideMark/>
          </w:tcPr>
          <w:p w:rsidR="00852173" w:rsidRPr="00CB3B63" w:rsidRDefault="00852173">
            <w:pPr>
              <w:rPr>
                <w:rFonts w:eastAsia="Times New Roman"/>
                <w:color w:val="FFFFFF" w:themeColor="background1"/>
                <w:sz w:val="18"/>
                <w:szCs w:val="18"/>
              </w:rPr>
            </w:pPr>
            <w:r w:rsidRPr="00CB3B63">
              <w:rPr>
                <w:rFonts w:eastAsia="Times New Roman"/>
                <w:color w:val="FFFFFF" w:themeColor="background1"/>
                <w:sz w:val="18"/>
                <w:szCs w:val="18"/>
              </w:rPr>
              <w:t xml:space="preserve">2014 </w:t>
            </w:r>
          </w:p>
        </w:tc>
        <w:tc>
          <w:tcPr>
            <w:tcW w:w="1173" w:type="dxa"/>
            <w:vMerge w:val="restart"/>
            <w:hideMark/>
          </w:tcPr>
          <w:p w:rsidR="00852173" w:rsidRPr="00CB3B63" w:rsidRDefault="00852173">
            <w:pPr>
              <w:rPr>
                <w:rFonts w:eastAsia="Times New Roman"/>
                <w:color w:val="FFFFFF" w:themeColor="background1"/>
                <w:sz w:val="18"/>
                <w:szCs w:val="18"/>
              </w:rPr>
            </w:pPr>
            <w:r w:rsidRPr="00CB3B63">
              <w:rPr>
                <w:rFonts w:eastAsia="Times New Roman"/>
                <w:color w:val="FFFFFF" w:themeColor="background1"/>
                <w:sz w:val="18"/>
                <w:szCs w:val="18"/>
              </w:rPr>
              <w:t xml:space="preserve">2015 </w:t>
            </w:r>
          </w:p>
        </w:tc>
        <w:tc>
          <w:tcPr>
            <w:tcW w:w="1173" w:type="dxa"/>
            <w:vMerge w:val="restart"/>
            <w:hideMark/>
          </w:tcPr>
          <w:p w:rsidR="00852173" w:rsidRPr="00CB3B63" w:rsidRDefault="00852173">
            <w:pPr>
              <w:rPr>
                <w:rFonts w:eastAsia="Times New Roman"/>
                <w:color w:val="FFFFFF" w:themeColor="background1"/>
                <w:sz w:val="18"/>
                <w:szCs w:val="18"/>
              </w:rPr>
            </w:pPr>
            <w:r w:rsidRPr="00CB3B63">
              <w:rPr>
                <w:rFonts w:eastAsia="Times New Roman"/>
                <w:color w:val="FFFFFF" w:themeColor="background1"/>
                <w:sz w:val="18"/>
                <w:szCs w:val="18"/>
              </w:rPr>
              <w:t xml:space="preserve">2016 </w:t>
            </w:r>
          </w:p>
        </w:tc>
        <w:tc>
          <w:tcPr>
            <w:tcW w:w="1174" w:type="dxa"/>
            <w:vMerge w:val="restart"/>
            <w:hideMark/>
          </w:tcPr>
          <w:p w:rsidR="00852173" w:rsidRPr="00CB3B63" w:rsidRDefault="00852173">
            <w:pPr>
              <w:rPr>
                <w:rFonts w:eastAsia="Times New Roman"/>
                <w:color w:val="FFFFFF" w:themeColor="background1"/>
                <w:sz w:val="18"/>
                <w:szCs w:val="18"/>
              </w:rPr>
            </w:pPr>
            <w:r w:rsidRPr="00CB3B63">
              <w:rPr>
                <w:rFonts w:eastAsia="Times New Roman"/>
                <w:color w:val="FFFFFF" w:themeColor="background1"/>
                <w:sz w:val="18"/>
                <w:szCs w:val="18"/>
              </w:rPr>
              <w:t xml:space="preserve">2017 </w:t>
            </w:r>
          </w:p>
        </w:tc>
      </w:tr>
      <w:tr w:rsidR="00AC45FB" w:rsidRPr="00CB3B63" w:rsidTr="004821FC">
        <w:trPr>
          <w:cnfStyle w:val="100000000000" w:firstRow="1" w:lastRow="0" w:firstColumn="0" w:lastColumn="0" w:oddVBand="0" w:evenVBand="0" w:oddHBand="0" w:evenHBand="0" w:firstRowFirstColumn="0" w:firstRowLastColumn="0" w:lastRowFirstColumn="0" w:lastRowLastColumn="0"/>
          <w:divId w:val="1583835294"/>
          <w:tblHeader/>
        </w:trPr>
        <w:tc>
          <w:tcPr>
            <w:tcW w:w="1173" w:type="dxa"/>
            <w:hideMark/>
          </w:tcPr>
          <w:p w:rsidR="00852173" w:rsidRPr="00CB3B63" w:rsidRDefault="00852173">
            <w:pPr>
              <w:rPr>
                <w:rFonts w:eastAsia="Times New Roman"/>
                <w:color w:val="FFFFFF" w:themeColor="background1"/>
                <w:sz w:val="18"/>
                <w:szCs w:val="18"/>
              </w:rPr>
            </w:pPr>
            <w:r w:rsidRPr="00CB3B63">
              <w:rPr>
                <w:rFonts w:eastAsia="Times New Roman"/>
                <w:color w:val="FFFFFF" w:themeColor="background1"/>
                <w:sz w:val="18"/>
                <w:szCs w:val="18"/>
              </w:rPr>
              <w:t xml:space="preserve">MIC mg/L </w:t>
            </w:r>
          </w:p>
        </w:tc>
        <w:tc>
          <w:tcPr>
            <w:tcW w:w="1173" w:type="dxa"/>
            <w:vMerge/>
            <w:hideMark/>
          </w:tcPr>
          <w:p w:rsidR="00852173" w:rsidRPr="00CB3B63" w:rsidRDefault="00852173">
            <w:pPr>
              <w:rPr>
                <w:rFonts w:eastAsia="Times New Roman"/>
                <w:color w:val="FFFFFF" w:themeColor="background1"/>
                <w:sz w:val="18"/>
                <w:szCs w:val="18"/>
              </w:rPr>
            </w:pPr>
          </w:p>
        </w:tc>
        <w:tc>
          <w:tcPr>
            <w:tcW w:w="1174" w:type="dxa"/>
            <w:vMerge/>
            <w:hideMark/>
          </w:tcPr>
          <w:p w:rsidR="00852173" w:rsidRPr="00CB3B63" w:rsidRDefault="00852173">
            <w:pPr>
              <w:rPr>
                <w:rFonts w:eastAsia="Times New Roman"/>
                <w:color w:val="FFFFFF" w:themeColor="background1"/>
                <w:sz w:val="18"/>
                <w:szCs w:val="18"/>
              </w:rPr>
            </w:pPr>
          </w:p>
        </w:tc>
        <w:tc>
          <w:tcPr>
            <w:tcW w:w="1173" w:type="dxa"/>
            <w:vMerge/>
            <w:hideMark/>
          </w:tcPr>
          <w:p w:rsidR="00852173" w:rsidRPr="00CB3B63" w:rsidRDefault="00852173">
            <w:pPr>
              <w:rPr>
                <w:rFonts w:eastAsia="Times New Roman"/>
                <w:color w:val="FFFFFF" w:themeColor="background1"/>
                <w:sz w:val="18"/>
                <w:szCs w:val="18"/>
              </w:rPr>
            </w:pPr>
          </w:p>
        </w:tc>
        <w:tc>
          <w:tcPr>
            <w:tcW w:w="1173" w:type="dxa"/>
            <w:vMerge/>
            <w:hideMark/>
          </w:tcPr>
          <w:p w:rsidR="00852173" w:rsidRPr="00CB3B63" w:rsidRDefault="00852173">
            <w:pPr>
              <w:rPr>
                <w:rFonts w:eastAsia="Times New Roman"/>
                <w:color w:val="FFFFFF" w:themeColor="background1"/>
                <w:sz w:val="18"/>
                <w:szCs w:val="18"/>
              </w:rPr>
            </w:pPr>
          </w:p>
        </w:tc>
        <w:tc>
          <w:tcPr>
            <w:tcW w:w="1174" w:type="dxa"/>
            <w:vMerge/>
            <w:hideMark/>
          </w:tcPr>
          <w:p w:rsidR="00852173" w:rsidRPr="00CB3B63" w:rsidRDefault="00852173">
            <w:pPr>
              <w:rPr>
                <w:rFonts w:eastAsia="Times New Roman"/>
                <w:color w:val="FFFFFF" w:themeColor="background1"/>
                <w:sz w:val="18"/>
                <w:szCs w:val="18"/>
              </w:rPr>
            </w:pPr>
          </w:p>
        </w:tc>
        <w:tc>
          <w:tcPr>
            <w:tcW w:w="1173" w:type="dxa"/>
            <w:vMerge/>
            <w:hideMark/>
          </w:tcPr>
          <w:p w:rsidR="00852173" w:rsidRPr="00CB3B63" w:rsidRDefault="00852173">
            <w:pPr>
              <w:rPr>
                <w:rFonts w:eastAsia="Times New Roman"/>
                <w:color w:val="FFFFFF" w:themeColor="background1"/>
                <w:sz w:val="18"/>
                <w:szCs w:val="18"/>
              </w:rPr>
            </w:pPr>
          </w:p>
        </w:tc>
        <w:tc>
          <w:tcPr>
            <w:tcW w:w="1173" w:type="dxa"/>
            <w:vMerge/>
            <w:hideMark/>
          </w:tcPr>
          <w:p w:rsidR="00852173" w:rsidRPr="00CB3B63" w:rsidRDefault="00852173">
            <w:pPr>
              <w:rPr>
                <w:rFonts w:eastAsia="Times New Roman"/>
                <w:color w:val="FFFFFF" w:themeColor="background1"/>
                <w:sz w:val="18"/>
                <w:szCs w:val="18"/>
              </w:rPr>
            </w:pPr>
          </w:p>
        </w:tc>
        <w:tc>
          <w:tcPr>
            <w:tcW w:w="1174" w:type="dxa"/>
            <w:vMerge/>
            <w:hideMark/>
          </w:tcPr>
          <w:p w:rsidR="00852173" w:rsidRPr="00CB3B63" w:rsidRDefault="00852173">
            <w:pPr>
              <w:rPr>
                <w:rFonts w:eastAsia="Times New Roman"/>
                <w:color w:val="FFFFFF" w:themeColor="background1"/>
                <w:sz w:val="18"/>
                <w:szCs w:val="18"/>
              </w:rPr>
            </w:pPr>
          </w:p>
        </w:tc>
      </w:tr>
      <w:tr w:rsidR="00852173" w:rsidRPr="00CB3B63" w:rsidTr="006C1177">
        <w:tblPrEx>
          <w:tblCellMar>
            <w:top w:w="0" w:type="dxa"/>
            <w:left w:w="108" w:type="dxa"/>
            <w:bottom w:w="0" w:type="dxa"/>
            <w:right w:w="108" w:type="dxa"/>
          </w:tblCellMar>
        </w:tblPrEx>
        <w:trPr>
          <w:divId w:val="1583835294"/>
        </w:trPr>
        <w:tc>
          <w:tcPr>
            <w:tcW w:w="1173" w:type="dxa"/>
            <w:hideMark/>
          </w:tcPr>
          <w:p w:rsidR="00852173" w:rsidRPr="00CB3B63" w:rsidRDefault="00852173">
            <w:pPr>
              <w:rPr>
                <w:rFonts w:eastAsia="Times New Roman"/>
                <w:sz w:val="18"/>
                <w:szCs w:val="18"/>
              </w:rPr>
            </w:pPr>
            <w:r w:rsidRPr="00CB3B63">
              <w:rPr>
                <w:rFonts w:eastAsia="Times New Roman"/>
                <w:sz w:val="18"/>
                <w:szCs w:val="18"/>
              </w:rPr>
              <w:t xml:space="preserve">0.06 </w:t>
            </w:r>
          </w:p>
        </w:tc>
        <w:tc>
          <w:tcPr>
            <w:tcW w:w="1173" w:type="dxa"/>
            <w:hideMark/>
          </w:tcPr>
          <w:p w:rsidR="00852173" w:rsidRPr="00CB3B63" w:rsidRDefault="00852173">
            <w:pPr>
              <w:rPr>
                <w:rFonts w:eastAsia="Times New Roman"/>
                <w:sz w:val="18"/>
                <w:szCs w:val="18"/>
              </w:rPr>
            </w:pPr>
            <w:r w:rsidRPr="00CB3B63">
              <w:rPr>
                <w:rFonts w:eastAsia="Times New Roman"/>
                <w:sz w:val="18"/>
                <w:szCs w:val="18"/>
              </w:rPr>
              <w:t xml:space="preserve">4.80% </w:t>
            </w:r>
          </w:p>
        </w:tc>
        <w:tc>
          <w:tcPr>
            <w:tcW w:w="1174" w:type="dxa"/>
            <w:hideMark/>
          </w:tcPr>
          <w:p w:rsidR="00852173" w:rsidRPr="00CB3B63" w:rsidRDefault="00852173">
            <w:pPr>
              <w:rPr>
                <w:rFonts w:eastAsia="Times New Roman"/>
                <w:sz w:val="18"/>
                <w:szCs w:val="18"/>
              </w:rPr>
            </w:pPr>
            <w:r w:rsidRPr="00CB3B63">
              <w:rPr>
                <w:rFonts w:eastAsia="Times New Roman"/>
                <w:sz w:val="18"/>
                <w:szCs w:val="18"/>
              </w:rPr>
              <w:t xml:space="preserve">3.20% </w:t>
            </w:r>
          </w:p>
        </w:tc>
        <w:tc>
          <w:tcPr>
            <w:tcW w:w="1173" w:type="dxa"/>
            <w:hideMark/>
          </w:tcPr>
          <w:p w:rsidR="00852173" w:rsidRPr="00CB3B63" w:rsidRDefault="00852173">
            <w:pPr>
              <w:rPr>
                <w:rFonts w:eastAsia="Times New Roman"/>
                <w:sz w:val="18"/>
                <w:szCs w:val="18"/>
              </w:rPr>
            </w:pPr>
            <w:r w:rsidRPr="00CB3B63">
              <w:rPr>
                <w:rFonts w:eastAsia="Times New Roman"/>
                <w:sz w:val="18"/>
                <w:szCs w:val="18"/>
              </w:rPr>
              <w:t xml:space="preserve">4.10% </w:t>
            </w:r>
          </w:p>
        </w:tc>
        <w:tc>
          <w:tcPr>
            <w:tcW w:w="1173" w:type="dxa"/>
            <w:hideMark/>
          </w:tcPr>
          <w:p w:rsidR="00852173" w:rsidRPr="00CB3B63" w:rsidRDefault="00852173">
            <w:pPr>
              <w:rPr>
                <w:rFonts w:eastAsia="Times New Roman"/>
                <w:sz w:val="18"/>
                <w:szCs w:val="18"/>
              </w:rPr>
            </w:pPr>
            <w:r w:rsidRPr="00CB3B63">
              <w:rPr>
                <w:rFonts w:eastAsia="Times New Roman"/>
                <w:sz w:val="18"/>
                <w:szCs w:val="18"/>
              </w:rPr>
              <w:t xml:space="preserve">8.20% </w:t>
            </w:r>
          </w:p>
        </w:tc>
        <w:tc>
          <w:tcPr>
            <w:tcW w:w="1174" w:type="dxa"/>
            <w:hideMark/>
          </w:tcPr>
          <w:p w:rsidR="00852173" w:rsidRPr="00CB3B63" w:rsidRDefault="00852173">
            <w:pPr>
              <w:rPr>
                <w:rFonts w:eastAsia="Times New Roman"/>
                <w:sz w:val="18"/>
                <w:szCs w:val="18"/>
              </w:rPr>
            </w:pPr>
            <w:r w:rsidRPr="00CB3B63">
              <w:rPr>
                <w:rFonts w:eastAsia="Times New Roman"/>
                <w:sz w:val="18"/>
                <w:szCs w:val="18"/>
              </w:rPr>
              <w:t xml:space="preserve">4.80% </w:t>
            </w:r>
          </w:p>
        </w:tc>
        <w:tc>
          <w:tcPr>
            <w:tcW w:w="1173" w:type="dxa"/>
            <w:hideMark/>
          </w:tcPr>
          <w:p w:rsidR="00852173" w:rsidRPr="00CB3B63" w:rsidRDefault="00852173">
            <w:pPr>
              <w:rPr>
                <w:rFonts w:eastAsia="Times New Roman"/>
                <w:sz w:val="18"/>
                <w:szCs w:val="18"/>
              </w:rPr>
            </w:pPr>
            <w:r w:rsidRPr="00CB3B63">
              <w:rPr>
                <w:rFonts w:eastAsia="Times New Roman"/>
                <w:sz w:val="18"/>
                <w:szCs w:val="18"/>
              </w:rPr>
              <w:t xml:space="preserve">1.70% </w:t>
            </w:r>
          </w:p>
        </w:tc>
        <w:tc>
          <w:tcPr>
            <w:tcW w:w="1173" w:type="dxa"/>
            <w:hideMark/>
          </w:tcPr>
          <w:p w:rsidR="00852173" w:rsidRPr="00CB3B63" w:rsidRDefault="00852173">
            <w:pPr>
              <w:rPr>
                <w:rFonts w:eastAsia="Times New Roman"/>
                <w:sz w:val="18"/>
                <w:szCs w:val="18"/>
              </w:rPr>
            </w:pPr>
            <w:r w:rsidRPr="00CB3B63">
              <w:rPr>
                <w:rFonts w:eastAsia="Times New Roman"/>
                <w:sz w:val="18"/>
                <w:szCs w:val="18"/>
              </w:rPr>
              <w:t xml:space="preserve">1.65% </w:t>
            </w:r>
          </w:p>
        </w:tc>
        <w:tc>
          <w:tcPr>
            <w:tcW w:w="1174" w:type="dxa"/>
            <w:hideMark/>
          </w:tcPr>
          <w:p w:rsidR="00852173" w:rsidRPr="00CB3B63" w:rsidRDefault="00852173">
            <w:pPr>
              <w:rPr>
                <w:rFonts w:eastAsia="Times New Roman"/>
                <w:sz w:val="18"/>
                <w:szCs w:val="18"/>
              </w:rPr>
            </w:pPr>
            <w:r w:rsidRPr="00CB3B63">
              <w:rPr>
                <w:rFonts w:eastAsia="Times New Roman"/>
                <w:sz w:val="18"/>
                <w:szCs w:val="18"/>
              </w:rPr>
              <w:t xml:space="preserve">1.02% </w:t>
            </w:r>
          </w:p>
        </w:tc>
      </w:tr>
      <w:tr w:rsidR="00852173" w:rsidRPr="00CB3B63" w:rsidTr="006C1177">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583835294"/>
        </w:trPr>
        <w:tc>
          <w:tcPr>
            <w:tcW w:w="1173" w:type="dxa"/>
            <w:hideMark/>
          </w:tcPr>
          <w:p w:rsidR="00852173" w:rsidRPr="00CB3B63" w:rsidRDefault="00852173">
            <w:pPr>
              <w:rPr>
                <w:rFonts w:eastAsia="Times New Roman"/>
                <w:sz w:val="18"/>
                <w:szCs w:val="18"/>
              </w:rPr>
            </w:pPr>
            <w:r w:rsidRPr="00CB3B63">
              <w:rPr>
                <w:rFonts w:eastAsia="Times New Roman"/>
                <w:sz w:val="18"/>
                <w:szCs w:val="18"/>
              </w:rPr>
              <w:t xml:space="preserve">≥0.125 </w:t>
            </w:r>
          </w:p>
        </w:tc>
        <w:tc>
          <w:tcPr>
            <w:tcW w:w="1173" w:type="dxa"/>
            <w:hideMark/>
          </w:tcPr>
          <w:p w:rsidR="00852173" w:rsidRPr="00CB3B63" w:rsidRDefault="00852173">
            <w:pPr>
              <w:rPr>
                <w:rFonts w:eastAsia="Times New Roman"/>
                <w:sz w:val="18"/>
                <w:szCs w:val="18"/>
              </w:rPr>
            </w:pPr>
            <w:r w:rsidRPr="00CB3B63">
              <w:rPr>
                <w:rFonts w:eastAsia="Times New Roman"/>
                <w:sz w:val="18"/>
                <w:szCs w:val="18"/>
              </w:rPr>
              <w:t xml:space="preserve">0.10% </w:t>
            </w:r>
          </w:p>
        </w:tc>
        <w:tc>
          <w:tcPr>
            <w:tcW w:w="1174" w:type="dxa"/>
            <w:hideMark/>
          </w:tcPr>
          <w:p w:rsidR="00852173" w:rsidRPr="00CB3B63" w:rsidRDefault="00852173">
            <w:pPr>
              <w:rPr>
                <w:rFonts w:eastAsia="Times New Roman"/>
                <w:sz w:val="18"/>
                <w:szCs w:val="18"/>
              </w:rPr>
            </w:pPr>
            <w:r w:rsidRPr="00CB3B63">
              <w:rPr>
                <w:rFonts w:eastAsia="Times New Roman"/>
                <w:sz w:val="18"/>
                <w:szCs w:val="18"/>
              </w:rPr>
              <w:t xml:space="preserve">0.10% </w:t>
            </w:r>
          </w:p>
        </w:tc>
        <w:tc>
          <w:tcPr>
            <w:tcW w:w="1173" w:type="dxa"/>
            <w:hideMark/>
          </w:tcPr>
          <w:p w:rsidR="00852173" w:rsidRPr="00CB3B63" w:rsidRDefault="00852173">
            <w:pPr>
              <w:rPr>
                <w:rFonts w:eastAsia="Times New Roman"/>
                <w:sz w:val="18"/>
                <w:szCs w:val="18"/>
              </w:rPr>
            </w:pPr>
            <w:r w:rsidRPr="00CB3B63">
              <w:rPr>
                <w:rFonts w:eastAsia="Times New Roman"/>
                <w:sz w:val="18"/>
                <w:szCs w:val="18"/>
              </w:rPr>
              <w:t xml:space="preserve">0.30% </w:t>
            </w:r>
          </w:p>
        </w:tc>
        <w:tc>
          <w:tcPr>
            <w:tcW w:w="1173" w:type="dxa"/>
            <w:hideMark/>
          </w:tcPr>
          <w:p w:rsidR="00852173" w:rsidRPr="00CB3B63" w:rsidRDefault="00852173">
            <w:pPr>
              <w:rPr>
                <w:rFonts w:eastAsia="Times New Roman"/>
                <w:sz w:val="18"/>
                <w:szCs w:val="18"/>
              </w:rPr>
            </w:pPr>
            <w:r w:rsidRPr="00CB3B63">
              <w:rPr>
                <w:rFonts w:eastAsia="Times New Roman"/>
                <w:sz w:val="18"/>
                <w:szCs w:val="18"/>
              </w:rPr>
              <w:t xml:space="preserve">0.60% </w:t>
            </w:r>
          </w:p>
        </w:tc>
        <w:tc>
          <w:tcPr>
            <w:tcW w:w="1174" w:type="dxa"/>
            <w:hideMark/>
          </w:tcPr>
          <w:p w:rsidR="00852173" w:rsidRPr="00CB3B63" w:rsidRDefault="00852173">
            <w:pPr>
              <w:rPr>
                <w:rFonts w:eastAsia="Times New Roman"/>
                <w:sz w:val="18"/>
                <w:szCs w:val="18"/>
              </w:rPr>
            </w:pPr>
            <w:r w:rsidRPr="00CB3B63">
              <w:rPr>
                <w:rFonts w:eastAsia="Times New Roman"/>
                <w:sz w:val="18"/>
                <w:szCs w:val="18"/>
              </w:rPr>
              <w:t xml:space="preserve">0.60% </w:t>
            </w:r>
          </w:p>
        </w:tc>
        <w:tc>
          <w:tcPr>
            <w:tcW w:w="1173" w:type="dxa"/>
            <w:hideMark/>
          </w:tcPr>
          <w:p w:rsidR="00852173" w:rsidRPr="00CB3B63" w:rsidRDefault="00852173">
            <w:pPr>
              <w:rPr>
                <w:rFonts w:eastAsia="Times New Roman"/>
                <w:sz w:val="18"/>
                <w:szCs w:val="18"/>
              </w:rPr>
            </w:pPr>
            <w:r w:rsidRPr="00CB3B63">
              <w:rPr>
                <w:rFonts w:eastAsia="Times New Roman"/>
                <w:sz w:val="18"/>
                <w:szCs w:val="18"/>
              </w:rPr>
              <w:t xml:space="preserve">0.10% </w:t>
            </w:r>
          </w:p>
        </w:tc>
        <w:tc>
          <w:tcPr>
            <w:tcW w:w="1173" w:type="dxa"/>
            <w:hideMark/>
          </w:tcPr>
          <w:p w:rsidR="00852173" w:rsidRPr="00CB3B63" w:rsidRDefault="00852173">
            <w:pPr>
              <w:rPr>
                <w:rFonts w:eastAsia="Times New Roman"/>
                <w:sz w:val="18"/>
                <w:szCs w:val="18"/>
              </w:rPr>
            </w:pPr>
            <w:r w:rsidRPr="00CB3B63">
              <w:rPr>
                <w:rFonts w:eastAsia="Times New Roman"/>
                <w:sz w:val="18"/>
                <w:szCs w:val="18"/>
              </w:rPr>
              <w:t xml:space="preserve">0.05% </w:t>
            </w:r>
          </w:p>
        </w:tc>
        <w:tc>
          <w:tcPr>
            <w:tcW w:w="1174" w:type="dxa"/>
            <w:hideMark/>
          </w:tcPr>
          <w:p w:rsidR="00852173" w:rsidRPr="00CB3B63" w:rsidRDefault="00852173">
            <w:pPr>
              <w:rPr>
                <w:rFonts w:eastAsia="Times New Roman"/>
                <w:sz w:val="18"/>
                <w:szCs w:val="18"/>
              </w:rPr>
            </w:pPr>
            <w:r w:rsidRPr="00CB3B63">
              <w:rPr>
                <w:rFonts w:eastAsia="Times New Roman"/>
                <w:sz w:val="18"/>
                <w:szCs w:val="18"/>
              </w:rPr>
              <w:t xml:space="preserve">0.04% </w:t>
            </w:r>
          </w:p>
        </w:tc>
      </w:tr>
    </w:tbl>
    <w:p w:rsidR="00852173" w:rsidRDefault="00852173">
      <w:pPr>
        <w:pStyle w:val="Heading2"/>
        <w:rPr>
          <w:rFonts w:eastAsia="Times New Roman"/>
        </w:rPr>
      </w:pPr>
      <w:r>
        <w:rPr>
          <w:rFonts w:eastAsia="Times New Roman"/>
        </w:rPr>
        <w:t xml:space="preserve">Azithromycin </w:t>
      </w:r>
    </w:p>
    <w:p w:rsidR="00852173" w:rsidRDefault="00852173" w:rsidP="007D1822">
      <w:r>
        <w:t xml:space="preserve">Nationally, the proportion of isolates exhibiting resistance (MIC value ≥1.0 mg/L) was 9.3% (Table 3), greater than an eight-fold increase from that reported in 2012 (1.3%) (Table 6). The proportion of isolates exhibiting resistance was </w:t>
      </w:r>
      <w:r>
        <w:lastRenderedPageBreak/>
        <w:t xml:space="preserve">highest in Victoria (13.5% in 2017, compared with 5.4% in 2016) (Table 6). Increases in the number and proportion of isolates exhibiting resistance compared with previous years were also seen in New South Wales (NSW), Queensland and remote Western Australia (Table 6). In 2017, there were 4 isolates that exhibited high level resistance to azithromycin (MIC value ≥ 256 mg/L), two from Victoria and one from Queensland and one from NSW. </w:t>
      </w:r>
    </w:p>
    <w:p w:rsidR="00852173" w:rsidRDefault="00852173" w:rsidP="00AC45FB">
      <w:pPr>
        <w:pStyle w:val="CDIFigures"/>
        <w:rPr>
          <w:rFonts w:eastAsia="Times New Roman"/>
        </w:rPr>
      </w:pPr>
      <w:r>
        <w:rPr>
          <w:rFonts w:eastAsia="Times New Roman"/>
        </w:rPr>
        <w:t xml:space="preserve">Table 6: Number (%) of gonococcal isolates with resistance to azithromycin (MIC ≥1.0mg/L), Australia, 2012 to 2017, by state or territory. </w:t>
      </w:r>
    </w:p>
    <w:tbl>
      <w:tblPr>
        <w:tblStyle w:val="CDI-StandardTable"/>
        <w:tblW w:w="0" w:type="auto"/>
        <w:tblLook w:val="04A0" w:firstRow="1" w:lastRow="0" w:firstColumn="1" w:lastColumn="0" w:noHBand="0" w:noVBand="1"/>
        <w:tblCaption w:val="Table 6: Number (%) of gonococcal isolates with resistance to azithromycin (MIC ≥1.0mg/L), Australia, 2012 to 2017, by state or territory. "/>
        <w:tblDescription w:val="Table 6: shows the percent of gonococcal isolates with resistance to azithromycin (MIC ≥1.0mg/L) over the years 2012 to 2017, in Australia, by state or territory. In Australia, the proportion of isolates with resistance to azithromycin has increased from 1.3% in 2012 to 9.3% in 2017. Azithromycin resistance remains uncommon in remote Western Australia and Northern Territory."/>
      </w:tblPr>
      <w:tblGrid>
        <w:gridCol w:w="2606"/>
        <w:gridCol w:w="618"/>
        <w:gridCol w:w="619"/>
        <w:gridCol w:w="618"/>
        <w:gridCol w:w="619"/>
        <w:gridCol w:w="618"/>
        <w:gridCol w:w="619"/>
        <w:gridCol w:w="619"/>
        <w:gridCol w:w="618"/>
        <w:gridCol w:w="619"/>
        <w:gridCol w:w="618"/>
        <w:gridCol w:w="619"/>
        <w:gridCol w:w="619"/>
      </w:tblGrid>
      <w:tr w:rsidR="00AC45FB" w:rsidRPr="00CB3B63" w:rsidTr="004821FC">
        <w:trPr>
          <w:cnfStyle w:val="100000000000" w:firstRow="1" w:lastRow="0" w:firstColumn="0" w:lastColumn="0" w:oddVBand="0" w:evenVBand="0" w:oddHBand="0" w:evenHBand="0" w:firstRowFirstColumn="0" w:firstRowLastColumn="0" w:lastRowFirstColumn="0" w:lastRowLastColumn="0"/>
          <w:tblHeader/>
        </w:trPr>
        <w:tc>
          <w:tcPr>
            <w:tcW w:w="0" w:type="auto"/>
            <w:vMerge w:val="restart"/>
            <w:hideMark/>
          </w:tcPr>
          <w:p w:rsidR="00852173" w:rsidRPr="00CB3B63" w:rsidRDefault="00852173">
            <w:pPr>
              <w:rPr>
                <w:rFonts w:eastAsia="Times New Roman"/>
                <w:color w:val="FFFFFF" w:themeColor="background1"/>
                <w:sz w:val="18"/>
                <w:szCs w:val="18"/>
              </w:rPr>
            </w:pPr>
            <w:r w:rsidRPr="00CB3B63">
              <w:rPr>
                <w:rFonts w:eastAsia="Times New Roman"/>
                <w:color w:val="FFFFFF" w:themeColor="background1"/>
                <w:sz w:val="18"/>
                <w:szCs w:val="18"/>
              </w:rPr>
              <w:t xml:space="preserve">State or territory </w:t>
            </w:r>
          </w:p>
        </w:tc>
        <w:tc>
          <w:tcPr>
            <w:tcW w:w="7423" w:type="dxa"/>
            <w:gridSpan w:val="12"/>
            <w:hideMark/>
          </w:tcPr>
          <w:p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Azithromycin Resistance</w:t>
            </w:r>
          </w:p>
        </w:tc>
      </w:tr>
      <w:tr w:rsidR="00AC45FB" w:rsidRPr="00CB3B63" w:rsidTr="004821FC">
        <w:trPr>
          <w:cnfStyle w:val="100000000000" w:firstRow="1" w:lastRow="0" w:firstColumn="0" w:lastColumn="0" w:oddVBand="0" w:evenVBand="0" w:oddHBand="0" w:evenHBand="0" w:firstRowFirstColumn="0" w:firstRowLastColumn="0" w:lastRowFirstColumn="0" w:lastRowLastColumn="0"/>
          <w:tblHeader/>
        </w:trPr>
        <w:tc>
          <w:tcPr>
            <w:tcW w:w="0" w:type="auto"/>
            <w:vMerge/>
            <w:hideMark/>
          </w:tcPr>
          <w:p w:rsidR="00852173" w:rsidRPr="00CB3B63" w:rsidRDefault="00852173">
            <w:pPr>
              <w:rPr>
                <w:rFonts w:eastAsia="Times New Roman"/>
                <w:color w:val="FFFFFF" w:themeColor="background1"/>
                <w:sz w:val="18"/>
                <w:szCs w:val="18"/>
              </w:rPr>
            </w:pPr>
          </w:p>
        </w:tc>
        <w:tc>
          <w:tcPr>
            <w:tcW w:w="1237" w:type="dxa"/>
            <w:gridSpan w:val="2"/>
            <w:hideMark/>
          </w:tcPr>
          <w:p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2012</w:t>
            </w:r>
          </w:p>
        </w:tc>
        <w:tc>
          <w:tcPr>
            <w:tcW w:w="1237" w:type="dxa"/>
            <w:gridSpan w:val="2"/>
            <w:hideMark/>
          </w:tcPr>
          <w:p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2013</w:t>
            </w:r>
          </w:p>
        </w:tc>
        <w:tc>
          <w:tcPr>
            <w:tcW w:w="1237" w:type="dxa"/>
            <w:gridSpan w:val="2"/>
            <w:hideMark/>
          </w:tcPr>
          <w:p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2014</w:t>
            </w:r>
          </w:p>
        </w:tc>
        <w:tc>
          <w:tcPr>
            <w:tcW w:w="1237" w:type="dxa"/>
            <w:gridSpan w:val="2"/>
            <w:hideMark/>
          </w:tcPr>
          <w:p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2015</w:t>
            </w:r>
          </w:p>
        </w:tc>
        <w:tc>
          <w:tcPr>
            <w:tcW w:w="1237" w:type="dxa"/>
            <w:gridSpan w:val="2"/>
            <w:hideMark/>
          </w:tcPr>
          <w:p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2016</w:t>
            </w:r>
          </w:p>
        </w:tc>
        <w:tc>
          <w:tcPr>
            <w:tcW w:w="1238" w:type="dxa"/>
            <w:gridSpan w:val="2"/>
            <w:hideMark/>
          </w:tcPr>
          <w:p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2017</w:t>
            </w:r>
          </w:p>
        </w:tc>
      </w:tr>
      <w:tr w:rsidR="00AC45FB" w:rsidRPr="00CB3B63" w:rsidTr="004821FC">
        <w:trPr>
          <w:cnfStyle w:val="100000000000" w:firstRow="1" w:lastRow="0" w:firstColumn="0" w:lastColumn="0" w:oddVBand="0" w:evenVBand="0" w:oddHBand="0" w:evenHBand="0" w:firstRowFirstColumn="0" w:firstRowLastColumn="0" w:lastRowFirstColumn="0" w:lastRowLastColumn="0"/>
          <w:tblHeader/>
        </w:trPr>
        <w:tc>
          <w:tcPr>
            <w:tcW w:w="0" w:type="auto"/>
            <w:vMerge/>
            <w:hideMark/>
          </w:tcPr>
          <w:p w:rsidR="00852173" w:rsidRPr="00CB3B63" w:rsidRDefault="00852173">
            <w:pPr>
              <w:rPr>
                <w:rFonts w:eastAsia="Times New Roman"/>
                <w:color w:val="FFFFFF" w:themeColor="background1"/>
                <w:sz w:val="18"/>
                <w:szCs w:val="18"/>
              </w:rPr>
            </w:pPr>
          </w:p>
        </w:tc>
        <w:tc>
          <w:tcPr>
            <w:tcW w:w="618" w:type="dxa"/>
            <w:hideMark/>
          </w:tcPr>
          <w:p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n</w:t>
            </w:r>
          </w:p>
        </w:tc>
        <w:tc>
          <w:tcPr>
            <w:tcW w:w="619" w:type="dxa"/>
            <w:hideMark/>
          </w:tcPr>
          <w:p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w:t>
            </w:r>
          </w:p>
        </w:tc>
        <w:tc>
          <w:tcPr>
            <w:tcW w:w="618" w:type="dxa"/>
            <w:hideMark/>
          </w:tcPr>
          <w:p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n</w:t>
            </w:r>
          </w:p>
        </w:tc>
        <w:tc>
          <w:tcPr>
            <w:tcW w:w="619" w:type="dxa"/>
            <w:hideMark/>
          </w:tcPr>
          <w:p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w:t>
            </w:r>
          </w:p>
        </w:tc>
        <w:tc>
          <w:tcPr>
            <w:tcW w:w="618" w:type="dxa"/>
            <w:hideMark/>
          </w:tcPr>
          <w:p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n</w:t>
            </w:r>
          </w:p>
        </w:tc>
        <w:tc>
          <w:tcPr>
            <w:tcW w:w="619" w:type="dxa"/>
            <w:hideMark/>
          </w:tcPr>
          <w:p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w:t>
            </w:r>
          </w:p>
        </w:tc>
        <w:tc>
          <w:tcPr>
            <w:tcW w:w="619" w:type="dxa"/>
            <w:hideMark/>
          </w:tcPr>
          <w:p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n</w:t>
            </w:r>
          </w:p>
        </w:tc>
        <w:tc>
          <w:tcPr>
            <w:tcW w:w="618" w:type="dxa"/>
            <w:hideMark/>
          </w:tcPr>
          <w:p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w:t>
            </w:r>
          </w:p>
        </w:tc>
        <w:tc>
          <w:tcPr>
            <w:tcW w:w="619" w:type="dxa"/>
            <w:hideMark/>
          </w:tcPr>
          <w:p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n</w:t>
            </w:r>
          </w:p>
        </w:tc>
        <w:tc>
          <w:tcPr>
            <w:tcW w:w="618" w:type="dxa"/>
            <w:hideMark/>
          </w:tcPr>
          <w:p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w:t>
            </w:r>
          </w:p>
        </w:tc>
        <w:tc>
          <w:tcPr>
            <w:tcW w:w="619" w:type="dxa"/>
            <w:hideMark/>
          </w:tcPr>
          <w:p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n</w:t>
            </w:r>
          </w:p>
        </w:tc>
        <w:tc>
          <w:tcPr>
            <w:tcW w:w="619" w:type="dxa"/>
            <w:hideMark/>
          </w:tcPr>
          <w:p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w:t>
            </w:r>
          </w:p>
        </w:tc>
      </w:tr>
      <w:tr w:rsidR="00852173" w:rsidRPr="00CB3B63" w:rsidTr="00344D50">
        <w:tblPrEx>
          <w:tblCellMar>
            <w:top w:w="0" w:type="dxa"/>
            <w:left w:w="108" w:type="dxa"/>
            <w:bottom w:w="0" w:type="dxa"/>
            <w:right w:w="108" w:type="dxa"/>
          </w:tblCellMar>
        </w:tblPrEx>
        <w:tc>
          <w:tcPr>
            <w:tcW w:w="0" w:type="auto"/>
            <w:hideMark/>
          </w:tcPr>
          <w:p w:rsidR="00852173" w:rsidRPr="00CB3B63" w:rsidRDefault="00852173">
            <w:pPr>
              <w:rPr>
                <w:rFonts w:eastAsia="Times New Roman"/>
                <w:sz w:val="18"/>
                <w:szCs w:val="18"/>
              </w:rPr>
            </w:pPr>
            <w:r w:rsidRPr="00CB3B63">
              <w:rPr>
                <w:rFonts w:eastAsia="Times New Roman"/>
                <w:sz w:val="18"/>
                <w:szCs w:val="18"/>
              </w:rPr>
              <w:t xml:space="preserve">Australian Capital Territory </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1</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2.2</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7</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9.3</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8</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7.1</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3</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2.1</w:t>
            </w:r>
          </w:p>
        </w:tc>
      </w:tr>
      <w:tr w:rsidR="00852173" w:rsidRPr="00CB3B63" w:rsidTr="00344D5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rsidR="00852173" w:rsidRPr="00CB3B63" w:rsidRDefault="00852173">
            <w:pPr>
              <w:rPr>
                <w:rFonts w:eastAsia="Times New Roman"/>
                <w:sz w:val="18"/>
                <w:szCs w:val="18"/>
              </w:rPr>
            </w:pPr>
            <w:r w:rsidRPr="00CB3B63">
              <w:rPr>
                <w:rFonts w:eastAsia="Times New Roman"/>
                <w:sz w:val="18"/>
                <w:szCs w:val="18"/>
              </w:rPr>
              <w:t xml:space="preserve">New South Wales </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9</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0.5</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14</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0.9</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33</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2.0</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43</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2.3</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82</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3.6</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261</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9.3</w:t>
            </w:r>
          </w:p>
        </w:tc>
      </w:tr>
      <w:tr w:rsidR="00852173" w:rsidRPr="00CB3B63" w:rsidTr="00344D50">
        <w:tblPrEx>
          <w:tblCellMar>
            <w:top w:w="0" w:type="dxa"/>
            <w:left w:w="108" w:type="dxa"/>
            <w:bottom w:w="0" w:type="dxa"/>
            <w:right w:w="108" w:type="dxa"/>
          </w:tblCellMar>
        </w:tblPrEx>
        <w:tc>
          <w:tcPr>
            <w:tcW w:w="0" w:type="auto"/>
            <w:hideMark/>
          </w:tcPr>
          <w:p w:rsidR="00852173" w:rsidRPr="00CB3B63" w:rsidRDefault="00852173">
            <w:pPr>
              <w:rPr>
                <w:rFonts w:eastAsia="Times New Roman"/>
                <w:sz w:val="18"/>
                <w:szCs w:val="18"/>
              </w:rPr>
            </w:pPr>
            <w:r w:rsidRPr="00CB3B63">
              <w:rPr>
                <w:rFonts w:eastAsia="Times New Roman"/>
                <w:sz w:val="18"/>
                <w:szCs w:val="18"/>
              </w:rPr>
              <w:t xml:space="preserve">Northern Territory (non-remote) </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1</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1.0</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1</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1.9</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1</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1.7</w:t>
            </w:r>
          </w:p>
        </w:tc>
      </w:tr>
      <w:tr w:rsidR="00852173" w:rsidRPr="00CB3B63" w:rsidTr="00344D5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rsidR="00852173" w:rsidRPr="00CB3B63" w:rsidRDefault="00852173">
            <w:pPr>
              <w:rPr>
                <w:rFonts w:eastAsia="Times New Roman"/>
                <w:sz w:val="18"/>
                <w:szCs w:val="18"/>
              </w:rPr>
            </w:pPr>
            <w:r w:rsidRPr="00CB3B63">
              <w:rPr>
                <w:rFonts w:eastAsia="Times New Roman"/>
                <w:sz w:val="18"/>
                <w:szCs w:val="18"/>
              </w:rPr>
              <w:t xml:space="preserve">Northern Territory (remote) </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1</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0.6</w:t>
            </w:r>
          </w:p>
        </w:tc>
      </w:tr>
      <w:tr w:rsidR="00852173" w:rsidRPr="00CB3B63" w:rsidTr="00344D50">
        <w:tblPrEx>
          <w:tblCellMar>
            <w:top w:w="0" w:type="dxa"/>
            <w:left w:w="108" w:type="dxa"/>
            <w:bottom w:w="0" w:type="dxa"/>
            <w:right w:w="108" w:type="dxa"/>
          </w:tblCellMar>
        </w:tblPrEx>
        <w:tc>
          <w:tcPr>
            <w:tcW w:w="0" w:type="auto"/>
            <w:hideMark/>
          </w:tcPr>
          <w:p w:rsidR="00852173" w:rsidRPr="00CB3B63" w:rsidRDefault="00852173">
            <w:pPr>
              <w:rPr>
                <w:rFonts w:eastAsia="Times New Roman"/>
                <w:sz w:val="18"/>
                <w:szCs w:val="18"/>
              </w:rPr>
            </w:pPr>
            <w:r w:rsidRPr="00CB3B63">
              <w:rPr>
                <w:rFonts w:eastAsia="Times New Roman"/>
                <w:sz w:val="18"/>
                <w:szCs w:val="18"/>
              </w:rPr>
              <w:t xml:space="preserve">Queensland </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15</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2.1</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38</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5.7</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23</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3.5</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42</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5.8</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10</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1.2</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61</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4.9</w:t>
            </w:r>
          </w:p>
        </w:tc>
      </w:tr>
      <w:tr w:rsidR="00852173" w:rsidRPr="00CB3B63" w:rsidTr="00344D5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rsidR="00852173" w:rsidRPr="00CB3B63" w:rsidRDefault="00852173">
            <w:pPr>
              <w:rPr>
                <w:rFonts w:eastAsia="Times New Roman"/>
                <w:sz w:val="18"/>
                <w:szCs w:val="18"/>
              </w:rPr>
            </w:pPr>
            <w:r w:rsidRPr="00CB3B63">
              <w:rPr>
                <w:rFonts w:eastAsia="Times New Roman"/>
                <w:sz w:val="18"/>
                <w:szCs w:val="18"/>
              </w:rPr>
              <w:t xml:space="preserve">South Australia </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1</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0.7</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6</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2.8</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1</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0.5</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7</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2.8</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68</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19.5</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46</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12.8</w:t>
            </w:r>
          </w:p>
        </w:tc>
      </w:tr>
      <w:tr w:rsidR="00852173" w:rsidRPr="00CB3B63" w:rsidTr="00344D50">
        <w:tblPrEx>
          <w:tblCellMar>
            <w:top w:w="0" w:type="dxa"/>
            <w:left w:w="108" w:type="dxa"/>
            <w:bottom w:w="0" w:type="dxa"/>
            <w:right w:w="108" w:type="dxa"/>
          </w:tblCellMar>
        </w:tblPrEx>
        <w:tc>
          <w:tcPr>
            <w:tcW w:w="0" w:type="auto"/>
            <w:hideMark/>
          </w:tcPr>
          <w:p w:rsidR="00852173" w:rsidRPr="00CB3B63" w:rsidRDefault="00852173">
            <w:pPr>
              <w:rPr>
                <w:rFonts w:eastAsia="Times New Roman"/>
                <w:sz w:val="18"/>
                <w:szCs w:val="18"/>
              </w:rPr>
            </w:pPr>
            <w:r w:rsidRPr="00CB3B63">
              <w:rPr>
                <w:rFonts w:eastAsia="Times New Roman"/>
                <w:sz w:val="18"/>
                <w:szCs w:val="18"/>
              </w:rPr>
              <w:t xml:space="preserve">Tasmania </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1</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3.3</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1</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4.3</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4</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14.3</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5</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8.5</w:t>
            </w:r>
          </w:p>
        </w:tc>
      </w:tr>
      <w:tr w:rsidR="00852173" w:rsidRPr="00CB3B63" w:rsidTr="00344D5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rsidR="00852173" w:rsidRPr="00CB3B63" w:rsidRDefault="00852173">
            <w:pPr>
              <w:rPr>
                <w:rFonts w:eastAsia="Times New Roman"/>
                <w:sz w:val="18"/>
                <w:szCs w:val="18"/>
              </w:rPr>
            </w:pPr>
            <w:r w:rsidRPr="00CB3B63">
              <w:rPr>
                <w:rFonts w:eastAsia="Times New Roman"/>
                <w:sz w:val="18"/>
                <w:szCs w:val="18"/>
              </w:rPr>
              <w:t xml:space="preserve">Victoria </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34</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2.7</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35</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2.3</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33</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2.3</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30</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1.8</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93</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5.4</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304</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13.5</w:t>
            </w:r>
          </w:p>
        </w:tc>
      </w:tr>
      <w:tr w:rsidR="00852173" w:rsidRPr="00CB3B63" w:rsidTr="00344D50">
        <w:tblPrEx>
          <w:tblCellMar>
            <w:top w:w="0" w:type="dxa"/>
            <w:left w:w="108" w:type="dxa"/>
            <w:bottom w:w="0" w:type="dxa"/>
            <w:right w:w="108" w:type="dxa"/>
          </w:tblCellMar>
        </w:tblPrEx>
        <w:tc>
          <w:tcPr>
            <w:tcW w:w="0" w:type="auto"/>
            <w:hideMark/>
          </w:tcPr>
          <w:p w:rsidR="00852173" w:rsidRPr="00CB3B63" w:rsidRDefault="00852173">
            <w:pPr>
              <w:rPr>
                <w:rFonts w:eastAsia="Times New Roman"/>
                <w:sz w:val="18"/>
                <w:szCs w:val="18"/>
              </w:rPr>
            </w:pPr>
            <w:r w:rsidRPr="00CB3B63">
              <w:rPr>
                <w:rFonts w:eastAsia="Times New Roman"/>
                <w:sz w:val="18"/>
                <w:szCs w:val="18"/>
              </w:rPr>
              <w:t xml:space="preserve">Western Australia (non-remote) </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3</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0.6</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9</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1.9</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21</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5.3</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15</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3.8</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51</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7.6</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40</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6.4</w:t>
            </w:r>
          </w:p>
        </w:tc>
      </w:tr>
      <w:tr w:rsidR="00852173" w:rsidRPr="00CB3B63" w:rsidTr="00344D5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rsidR="00852173" w:rsidRPr="00CB3B63" w:rsidRDefault="00852173">
            <w:pPr>
              <w:rPr>
                <w:rFonts w:eastAsia="Times New Roman"/>
                <w:sz w:val="18"/>
                <w:szCs w:val="18"/>
              </w:rPr>
            </w:pPr>
            <w:r w:rsidRPr="00CB3B63">
              <w:rPr>
                <w:rFonts w:eastAsia="Times New Roman"/>
                <w:sz w:val="18"/>
                <w:szCs w:val="18"/>
              </w:rPr>
              <w:t xml:space="preserve">Western Australia (remote) </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1</w:t>
            </w:r>
          </w:p>
        </w:tc>
        <w:tc>
          <w:tcPr>
            <w:tcW w:w="618" w:type="dxa"/>
            <w:hideMark/>
          </w:tcPr>
          <w:p w:rsidR="00852173" w:rsidRPr="00CB3B63" w:rsidRDefault="00852173" w:rsidP="00344D50">
            <w:pPr>
              <w:jc w:val="center"/>
              <w:rPr>
                <w:rFonts w:eastAsia="Times New Roman"/>
                <w:sz w:val="18"/>
                <w:szCs w:val="18"/>
              </w:rPr>
            </w:pPr>
            <w:r w:rsidRPr="00CB3B63">
              <w:rPr>
                <w:rFonts w:eastAsia="Times New Roman"/>
                <w:sz w:val="18"/>
                <w:szCs w:val="18"/>
              </w:rPr>
              <w:t>0.8</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4</w:t>
            </w:r>
          </w:p>
        </w:tc>
        <w:tc>
          <w:tcPr>
            <w:tcW w:w="619" w:type="dxa"/>
            <w:hideMark/>
          </w:tcPr>
          <w:p w:rsidR="00852173" w:rsidRPr="00CB3B63" w:rsidRDefault="00852173" w:rsidP="00344D50">
            <w:pPr>
              <w:jc w:val="center"/>
              <w:rPr>
                <w:rFonts w:eastAsia="Times New Roman"/>
                <w:sz w:val="18"/>
                <w:szCs w:val="18"/>
              </w:rPr>
            </w:pPr>
            <w:r w:rsidRPr="00CB3B63">
              <w:rPr>
                <w:rFonts w:eastAsia="Times New Roman"/>
                <w:sz w:val="18"/>
                <w:szCs w:val="18"/>
              </w:rPr>
              <w:t>3.4</w:t>
            </w:r>
          </w:p>
        </w:tc>
      </w:tr>
      <w:tr w:rsidR="00852173" w:rsidRPr="00CB3B63" w:rsidTr="00344D50">
        <w:tblPrEx>
          <w:tblCellMar>
            <w:top w:w="0" w:type="dxa"/>
            <w:left w:w="108" w:type="dxa"/>
            <w:bottom w:w="0" w:type="dxa"/>
            <w:right w:w="108" w:type="dxa"/>
          </w:tblCellMar>
        </w:tblPrEx>
        <w:tc>
          <w:tcPr>
            <w:tcW w:w="0" w:type="auto"/>
            <w:shd w:val="clear" w:color="auto" w:fill="FDE9D9" w:themeFill="accent6" w:themeFillTint="33"/>
            <w:hideMark/>
          </w:tcPr>
          <w:p w:rsidR="00852173" w:rsidRPr="00CB3B63" w:rsidRDefault="00852173">
            <w:pPr>
              <w:rPr>
                <w:rFonts w:eastAsia="Times New Roman"/>
                <w:b/>
                <w:sz w:val="18"/>
                <w:szCs w:val="18"/>
              </w:rPr>
            </w:pPr>
            <w:r w:rsidRPr="00CB3B63">
              <w:rPr>
                <w:rFonts w:eastAsia="Times New Roman"/>
                <w:b/>
                <w:sz w:val="18"/>
                <w:szCs w:val="18"/>
              </w:rPr>
              <w:t xml:space="preserve">Australia </w:t>
            </w:r>
          </w:p>
        </w:tc>
        <w:tc>
          <w:tcPr>
            <w:tcW w:w="618" w:type="dxa"/>
            <w:shd w:val="clear" w:color="auto" w:fill="FDE9D9" w:themeFill="accent6" w:themeFillTint="33"/>
            <w:hideMark/>
          </w:tcPr>
          <w:p w:rsidR="00852173" w:rsidRPr="00CB3B63" w:rsidRDefault="00852173" w:rsidP="00344D50">
            <w:pPr>
              <w:jc w:val="center"/>
              <w:rPr>
                <w:rFonts w:eastAsia="Times New Roman"/>
                <w:b/>
                <w:sz w:val="18"/>
                <w:szCs w:val="18"/>
              </w:rPr>
            </w:pPr>
            <w:r w:rsidRPr="00CB3B63">
              <w:rPr>
                <w:rFonts w:eastAsia="Times New Roman"/>
                <w:b/>
                <w:sz w:val="18"/>
                <w:szCs w:val="18"/>
              </w:rPr>
              <w:t>62</w:t>
            </w:r>
          </w:p>
        </w:tc>
        <w:tc>
          <w:tcPr>
            <w:tcW w:w="619" w:type="dxa"/>
            <w:shd w:val="clear" w:color="auto" w:fill="FDE9D9" w:themeFill="accent6" w:themeFillTint="33"/>
            <w:hideMark/>
          </w:tcPr>
          <w:p w:rsidR="00852173" w:rsidRPr="00CB3B63" w:rsidRDefault="00852173" w:rsidP="00344D50">
            <w:pPr>
              <w:jc w:val="center"/>
              <w:rPr>
                <w:rFonts w:eastAsia="Times New Roman"/>
                <w:b/>
                <w:sz w:val="18"/>
                <w:szCs w:val="18"/>
              </w:rPr>
            </w:pPr>
            <w:r w:rsidRPr="00CB3B63">
              <w:rPr>
                <w:rFonts w:eastAsia="Times New Roman"/>
                <w:b/>
                <w:sz w:val="18"/>
                <w:szCs w:val="18"/>
              </w:rPr>
              <w:t>1.3</w:t>
            </w:r>
          </w:p>
        </w:tc>
        <w:tc>
          <w:tcPr>
            <w:tcW w:w="618" w:type="dxa"/>
            <w:shd w:val="clear" w:color="auto" w:fill="FDE9D9" w:themeFill="accent6" w:themeFillTint="33"/>
            <w:hideMark/>
          </w:tcPr>
          <w:p w:rsidR="00852173" w:rsidRPr="00CB3B63" w:rsidRDefault="00852173" w:rsidP="00344D50">
            <w:pPr>
              <w:jc w:val="center"/>
              <w:rPr>
                <w:rFonts w:eastAsia="Times New Roman"/>
                <w:b/>
                <w:sz w:val="18"/>
                <w:szCs w:val="18"/>
              </w:rPr>
            </w:pPr>
            <w:r w:rsidRPr="00CB3B63">
              <w:rPr>
                <w:rFonts w:eastAsia="Times New Roman"/>
                <w:b/>
                <w:sz w:val="18"/>
                <w:szCs w:val="18"/>
              </w:rPr>
              <w:t>104</w:t>
            </w:r>
          </w:p>
        </w:tc>
        <w:tc>
          <w:tcPr>
            <w:tcW w:w="619" w:type="dxa"/>
            <w:shd w:val="clear" w:color="auto" w:fill="FDE9D9" w:themeFill="accent6" w:themeFillTint="33"/>
            <w:hideMark/>
          </w:tcPr>
          <w:p w:rsidR="00852173" w:rsidRPr="00CB3B63" w:rsidRDefault="00852173" w:rsidP="00344D50">
            <w:pPr>
              <w:jc w:val="center"/>
              <w:rPr>
                <w:rFonts w:eastAsia="Times New Roman"/>
                <w:b/>
                <w:sz w:val="18"/>
                <w:szCs w:val="18"/>
              </w:rPr>
            </w:pPr>
            <w:r w:rsidRPr="00CB3B63">
              <w:rPr>
                <w:rFonts w:eastAsia="Times New Roman"/>
                <w:b/>
                <w:sz w:val="18"/>
                <w:szCs w:val="18"/>
              </w:rPr>
              <w:t>2.1</w:t>
            </w:r>
          </w:p>
        </w:tc>
        <w:tc>
          <w:tcPr>
            <w:tcW w:w="618" w:type="dxa"/>
            <w:shd w:val="clear" w:color="auto" w:fill="FDE9D9" w:themeFill="accent6" w:themeFillTint="33"/>
            <w:hideMark/>
          </w:tcPr>
          <w:p w:rsidR="00852173" w:rsidRPr="00CB3B63" w:rsidRDefault="00852173" w:rsidP="00344D50">
            <w:pPr>
              <w:jc w:val="center"/>
              <w:rPr>
                <w:rFonts w:eastAsia="Times New Roman"/>
                <w:b/>
                <w:sz w:val="18"/>
                <w:szCs w:val="18"/>
              </w:rPr>
            </w:pPr>
            <w:r w:rsidRPr="00CB3B63">
              <w:rPr>
                <w:rFonts w:eastAsia="Times New Roman"/>
                <w:b/>
                <w:sz w:val="18"/>
                <w:szCs w:val="18"/>
              </w:rPr>
              <w:t>119</w:t>
            </w:r>
          </w:p>
        </w:tc>
        <w:tc>
          <w:tcPr>
            <w:tcW w:w="619" w:type="dxa"/>
            <w:shd w:val="clear" w:color="auto" w:fill="FDE9D9" w:themeFill="accent6" w:themeFillTint="33"/>
            <w:hideMark/>
          </w:tcPr>
          <w:p w:rsidR="00852173" w:rsidRPr="00CB3B63" w:rsidRDefault="00852173" w:rsidP="00344D50">
            <w:pPr>
              <w:pStyle w:val="NormalWeb"/>
              <w:jc w:val="center"/>
              <w:rPr>
                <w:b/>
                <w:sz w:val="18"/>
                <w:szCs w:val="18"/>
              </w:rPr>
            </w:pPr>
            <w:r w:rsidRPr="00CB3B63">
              <w:rPr>
                <w:b/>
                <w:sz w:val="18"/>
                <w:szCs w:val="18"/>
              </w:rPr>
              <w:t>2.5</w:t>
            </w:r>
          </w:p>
        </w:tc>
        <w:tc>
          <w:tcPr>
            <w:tcW w:w="619" w:type="dxa"/>
            <w:shd w:val="clear" w:color="auto" w:fill="FDE9D9" w:themeFill="accent6" w:themeFillTint="33"/>
            <w:hideMark/>
          </w:tcPr>
          <w:p w:rsidR="00852173" w:rsidRPr="00CB3B63" w:rsidRDefault="00852173" w:rsidP="00344D50">
            <w:pPr>
              <w:pStyle w:val="NormalWeb"/>
              <w:jc w:val="center"/>
              <w:rPr>
                <w:b/>
                <w:sz w:val="18"/>
                <w:szCs w:val="18"/>
              </w:rPr>
            </w:pPr>
            <w:r w:rsidRPr="00CB3B63">
              <w:rPr>
                <w:b/>
                <w:sz w:val="18"/>
                <w:szCs w:val="18"/>
              </w:rPr>
              <w:t>138</w:t>
            </w:r>
          </w:p>
        </w:tc>
        <w:tc>
          <w:tcPr>
            <w:tcW w:w="618" w:type="dxa"/>
            <w:shd w:val="clear" w:color="auto" w:fill="FDE9D9" w:themeFill="accent6" w:themeFillTint="33"/>
            <w:hideMark/>
          </w:tcPr>
          <w:p w:rsidR="00852173" w:rsidRPr="00CB3B63" w:rsidRDefault="00852173" w:rsidP="00344D50">
            <w:pPr>
              <w:pStyle w:val="NormalWeb"/>
              <w:jc w:val="center"/>
              <w:rPr>
                <w:b/>
                <w:sz w:val="18"/>
                <w:szCs w:val="18"/>
              </w:rPr>
            </w:pPr>
            <w:r w:rsidRPr="00CB3B63">
              <w:rPr>
                <w:b/>
                <w:sz w:val="18"/>
                <w:szCs w:val="18"/>
              </w:rPr>
              <w:t>2.6</w:t>
            </w:r>
          </w:p>
        </w:tc>
        <w:tc>
          <w:tcPr>
            <w:tcW w:w="619" w:type="dxa"/>
            <w:shd w:val="clear" w:color="auto" w:fill="FDE9D9" w:themeFill="accent6" w:themeFillTint="33"/>
            <w:hideMark/>
          </w:tcPr>
          <w:p w:rsidR="00852173" w:rsidRPr="00CB3B63" w:rsidRDefault="00852173" w:rsidP="00344D50">
            <w:pPr>
              <w:pStyle w:val="NormalWeb"/>
              <w:jc w:val="center"/>
              <w:rPr>
                <w:b/>
                <w:sz w:val="18"/>
                <w:szCs w:val="18"/>
              </w:rPr>
            </w:pPr>
            <w:r w:rsidRPr="00CB3B63">
              <w:rPr>
                <w:b/>
                <w:sz w:val="18"/>
                <w:szCs w:val="18"/>
              </w:rPr>
              <w:t>318</w:t>
            </w:r>
          </w:p>
        </w:tc>
        <w:tc>
          <w:tcPr>
            <w:tcW w:w="618" w:type="dxa"/>
            <w:shd w:val="clear" w:color="auto" w:fill="FDE9D9" w:themeFill="accent6" w:themeFillTint="33"/>
            <w:hideMark/>
          </w:tcPr>
          <w:p w:rsidR="00852173" w:rsidRPr="00CB3B63" w:rsidRDefault="00852173" w:rsidP="00344D50">
            <w:pPr>
              <w:pStyle w:val="NormalWeb"/>
              <w:jc w:val="center"/>
              <w:rPr>
                <w:b/>
                <w:sz w:val="18"/>
                <w:szCs w:val="18"/>
              </w:rPr>
            </w:pPr>
            <w:r w:rsidRPr="00CB3B63">
              <w:rPr>
                <w:b/>
                <w:sz w:val="18"/>
                <w:szCs w:val="18"/>
              </w:rPr>
              <w:t>5.0</w:t>
            </w:r>
          </w:p>
        </w:tc>
        <w:tc>
          <w:tcPr>
            <w:tcW w:w="619" w:type="dxa"/>
            <w:shd w:val="clear" w:color="auto" w:fill="FDE9D9" w:themeFill="accent6" w:themeFillTint="33"/>
            <w:hideMark/>
          </w:tcPr>
          <w:p w:rsidR="00852173" w:rsidRPr="00CB3B63" w:rsidRDefault="00852173" w:rsidP="00344D50">
            <w:pPr>
              <w:pStyle w:val="NormalWeb"/>
              <w:jc w:val="center"/>
              <w:rPr>
                <w:b/>
                <w:sz w:val="18"/>
                <w:szCs w:val="18"/>
              </w:rPr>
            </w:pPr>
            <w:r w:rsidRPr="00CB3B63">
              <w:rPr>
                <w:b/>
                <w:sz w:val="18"/>
                <w:szCs w:val="18"/>
              </w:rPr>
              <w:t>726</w:t>
            </w:r>
          </w:p>
        </w:tc>
        <w:tc>
          <w:tcPr>
            <w:tcW w:w="619" w:type="dxa"/>
            <w:shd w:val="clear" w:color="auto" w:fill="FDE9D9" w:themeFill="accent6" w:themeFillTint="33"/>
            <w:hideMark/>
          </w:tcPr>
          <w:p w:rsidR="00852173" w:rsidRPr="00CB3B63" w:rsidRDefault="00852173" w:rsidP="00344D50">
            <w:pPr>
              <w:pStyle w:val="NormalWeb"/>
              <w:jc w:val="center"/>
              <w:rPr>
                <w:b/>
                <w:sz w:val="18"/>
                <w:szCs w:val="18"/>
              </w:rPr>
            </w:pPr>
            <w:r w:rsidRPr="00CB3B63">
              <w:rPr>
                <w:b/>
                <w:sz w:val="18"/>
                <w:szCs w:val="18"/>
              </w:rPr>
              <w:t>9.3</w:t>
            </w:r>
          </w:p>
        </w:tc>
      </w:tr>
    </w:tbl>
    <w:p w:rsidR="00852173" w:rsidRDefault="00852173">
      <w:pPr>
        <w:pStyle w:val="Heading2"/>
        <w:rPr>
          <w:rFonts w:eastAsia="Times New Roman"/>
        </w:rPr>
      </w:pPr>
      <w:r>
        <w:rPr>
          <w:rFonts w:eastAsia="Times New Roman"/>
        </w:rPr>
        <w:t xml:space="preserve">Penicillin </w:t>
      </w:r>
    </w:p>
    <w:p w:rsidR="00852173" w:rsidRDefault="00852173" w:rsidP="007D1822">
      <w:r>
        <w:t xml:space="preserve">Resistance to the penicillin group of antibiotics (penicillin, ampicillin and </w:t>
      </w:r>
      <w:proofErr w:type="spellStart"/>
      <w:r>
        <w:t>amoxycillin</w:t>
      </w:r>
      <w:proofErr w:type="spellEnd"/>
      <w:r>
        <w:t xml:space="preserve"> with or without clavulanic acid) in gonococci is a result of the production of a specific ß-lactamase: </w:t>
      </w:r>
      <w:proofErr w:type="spellStart"/>
      <w:r>
        <w:t>penicillinase</w:t>
      </w:r>
      <w:proofErr w:type="spellEnd"/>
      <w:r>
        <w:t xml:space="preserve">; and/or by the aggregation of chromosomally-controlled resistance mechanisms. These are denoted respectively, as </w:t>
      </w:r>
      <w:proofErr w:type="spellStart"/>
      <w:r>
        <w:t>penicillinase</w:t>
      </w:r>
      <w:proofErr w:type="spellEnd"/>
      <w:r>
        <w:t xml:space="preserve">-producing </w:t>
      </w:r>
      <w:r w:rsidRPr="006647D2">
        <w:rPr>
          <w:rStyle w:val="Emphasis"/>
          <w:b w:val="0"/>
        </w:rPr>
        <w:t xml:space="preserve">N. </w:t>
      </w:r>
      <w:proofErr w:type="spellStart"/>
      <w:r w:rsidRPr="006647D2">
        <w:rPr>
          <w:rStyle w:val="Emphasis"/>
          <w:b w:val="0"/>
        </w:rPr>
        <w:t>gonorrhoeae</w:t>
      </w:r>
      <w:proofErr w:type="spellEnd"/>
      <w:r>
        <w:t xml:space="preserve"> (PPNG); and chromosomally mediated resistant to</w:t>
      </w:r>
      <w:r w:rsidRPr="006647D2">
        <w:rPr>
          <w:rStyle w:val="Emphasis"/>
          <w:b w:val="0"/>
        </w:rPr>
        <w:t xml:space="preserve"> </w:t>
      </w:r>
      <w:r>
        <w:t xml:space="preserve">penicillin (CMRP). Chromosomal resistance is defined as an MIC to penicillin of 1 mg/L or more. </w:t>
      </w:r>
    </w:p>
    <w:p w:rsidR="00852173" w:rsidRDefault="00852173" w:rsidP="007D1822">
      <w:r>
        <w:t xml:space="preserve">In 2017, in Australia, 2,045 (26.1%) of isolates were penicillin resistant, a proportional decrease from 2016 (32.5%). The proportion of penicillin resistant strains has continued to fluctuate in the range 22.5-44% over the period 2008 – 2017. In 2017, there were 1,052 (13.4%) isolates with CMRP; and 993 (12.7%) with PPNG. </w:t>
      </w:r>
    </w:p>
    <w:p w:rsidR="00EE4AEC" w:rsidRDefault="00EE4AEC">
      <w:pPr>
        <w:rPr>
          <w:rFonts w:asciiTheme="majorHAnsi" w:eastAsia="Times New Roman" w:hAnsiTheme="majorHAnsi" w:cstheme="majorBidi"/>
          <w:b/>
          <w:bCs/>
        </w:rPr>
      </w:pPr>
      <w:r>
        <w:rPr>
          <w:rFonts w:eastAsia="Times New Roman"/>
        </w:rPr>
        <w:br w:type="page"/>
      </w:r>
    </w:p>
    <w:p w:rsidR="00852173" w:rsidRDefault="00852173">
      <w:pPr>
        <w:pStyle w:val="Heading3"/>
        <w:rPr>
          <w:rFonts w:eastAsia="Times New Roman"/>
        </w:rPr>
      </w:pPr>
      <w:r>
        <w:rPr>
          <w:rFonts w:eastAsia="Times New Roman"/>
        </w:rPr>
        <w:lastRenderedPageBreak/>
        <w:t xml:space="preserve">Penicillin resistance in the Northern Territory </w:t>
      </w:r>
    </w:p>
    <w:p w:rsidR="00852173" w:rsidRDefault="00852173" w:rsidP="007D1822">
      <w:r>
        <w:t>In 2017</w:t>
      </w:r>
      <w:r w:rsidR="00CA5AD0">
        <w:t>,</w:t>
      </w:r>
      <w:r>
        <w:t xml:space="preserve"> there were 216 isolates tested from the Northern Territory. There were 58 from Darwin (non-remote), and 158 from remote areas of Northern Territory (NT) (including Alice Springs, Katherine, Tennant Creek, and Arnhem Land region). </w:t>
      </w:r>
    </w:p>
    <w:p w:rsidR="00852173" w:rsidRDefault="00852173" w:rsidP="007D1822">
      <w:r>
        <w:t>Of the isolates tested from the NT, six (10.3%) from the city of Darwin and surrounding urban areas were penicillin resistant: (4/6 PPNG) (Table 3: Northern Territory non-remote). From the remote regions of the NT, four (2.5%) strains tested were penicillin resistant (2 PPNG). No strains from the NT had decreased susceptibility to ceftriaxone.</w:t>
      </w:r>
      <w:r>
        <w:rPr>
          <w:rStyle w:val="Strong"/>
        </w:rPr>
        <w:t xml:space="preserve"> </w:t>
      </w:r>
      <w:r>
        <w:t>In 2017, there were 743 isolates tested from Western Australia (WA), with 119 of these from remote regions, and 624 from non-remote regions. Of the isolates tested from non-remote regions, 20% were reported as resistant, whereas of the 119 isolates tested from remote regions, there were 8 isolates (6.7%) that were penicillin resistant</w:t>
      </w:r>
      <w:r w:rsidR="007D1822">
        <w:t> </w:t>
      </w:r>
      <w:r>
        <w:t xml:space="preserve">(all PPNG). </w:t>
      </w:r>
    </w:p>
    <w:p w:rsidR="00852173" w:rsidRDefault="00852173">
      <w:pPr>
        <w:pStyle w:val="Heading2"/>
        <w:rPr>
          <w:rFonts w:eastAsia="Times New Roman"/>
        </w:rPr>
      </w:pPr>
      <w:r>
        <w:rPr>
          <w:rFonts w:eastAsia="Times New Roman"/>
        </w:rPr>
        <w:t xml:space="preserve">Quinolone antibiotics </w:t>
      </w:r>
    </w:p>
    <w:p w:rsidR="00852173" w:rsidRDefault="00852173" w:rsidP="007D1822">
      <w:r>
        <w:t xml:space="preserve">The AGSP uses ciprofloxacin as the representative quinolone. Ciprofloxacin resistance is defined as MIC ≥ 1 mg/L. In 2017, there were 2,154 isolates (27.5%) that were resistant to ciprofloxacin (Table 3). Overall there has been a trend of decreasing proportions since 2008, when 54% isolates were reported as ciprofloxacin resistant. </w:t>
      </w:r>
    </w:p>
    <w:p w:rsidR="00852173" w:rsidRDefault="00852173">
      <w:pPr>
        <w:pStyle w:val="Heading2"/>
        <w:rPr>
          <w:rFonts w:eastAsia="Times New Roman"/>
        </w:rPr>
      </w:pPr>
      <w:r>
        <w:rPr>
          <w:rFonts w:eastAsia="Times New Roman"/>
        </w:rPr>
        <w:t xml:space="preserve">High-level tetracycline resistance </w:t>
      </w:r>
    </w:p>
    <w:p w:rsidR="00852173" w:rsidRDefault="00852173" w:rsidP="007D1822">
      <w:r>
        <w:t>High-level tetracycline resistant NG</w:t>
      </w:r>
      <w:r w:rsidRPr="006647D2">
        <w:rPr>
          <w:rStyle w:val="Emphasis"/>
          <w:b w:val="0"/>
        </w:rPr>
        <w:t xml:space="preserve"> </w:t>
      </w:r>
      <w:r>
        <w:t xml:space="preserve">(TRNG) (MIC value ≥ 16mg/L) is used as an epidemiological marker, even though </w:t>
      </w:r>
      <w:proofErr w:type="spellStart"/>
      <w:r>
        <w:t>tetracyclines</w:t>
      </w:r>
      <w:proofErr w:type="spellEnd"/>
      <w:r>
        <w:t xml:space="preserve"> are not a recommended treatment for gonorrhoea and are rarely, if ever used for treatment of gonorrhoea in Australia. The proportion of TRNG detected nationally between 2006 and 2016 has ranged from 12% to 21%. In 2017, the proportion of TRNG was 10.2% TRNG were present in all jurisdictions. </w:t>
      </w:r>
    </w:p>
    <w:p w:rsidR="00852173" w:rsidRDefault="00852173" w:rsidP="00821529">
      <w:pPr>
        <w:pStyle w:val="Heading2"/>
        <w:tabs>
          <w:tab w:val="left" w:pos="4655"/>
        </w:tabs>
        <w:rPr>
          <w:rFonts w:eastAsia="Times New Roman"/>
        </w:rPr>
      </w:pPr>
      <w:proofErr w:type="spellStart"/>
      <w:r>
        <w:rPr>
          <w:rFonts w:eastAsia="Times New Roman"/>
        </w:rPr>
        <w:t>Spectinomycin</w:t>
      </w:r>
      <w:proofErr w:type="spellEnd"/>
      <w:r>
        <w:rPr>
          <w:rFonts w:eastAsia="Times New Roman"/>
        </w:rPr>
        <w:t xml:space="preserve"> </w:t>
      </w:r>
      <w:r w:rsidR="00821529">
        <w:rPr>
          <w:rFonts w:eastAsia="Times New Roman"/>
        </w:rPr>
        <w:tab/>
      </w:r>
    </w:p>
    <w:p w:rsidR="00852173" w:rsidRDefault="00852173" w:rsidP="007D1822">
      <w:r>
        <w:t xml:space="preserve">In 2017, all isolates tested were susceptible to </w:t>
      </w:r>
      <w:proofErr w:type="spellStart"/>
      <w:r>
        <w:t>spectinomycin</w:t>
      </w:r>
      <w:proofErr w:type="spellEnd"/>
      <w:r>
        <w:t xml:space="preserve">. </w:t>
      </w:r>
    </w:p>
    <w:p w:rsidR="00852173" w:rsidRDefault="00852173">
      <w:pPr>
        <w:pStyle w:val="Heading1"/>
        <w:rPr>
          <w:rFonts w:eastAsia="Times New Roman"/>
        </w:rPr>
      </w:pPr>
      <w:r>
        <w:rPr>
          <w:rFonts w:eastAsia="Times New Roman"/>
        </w:rPr>
        <w:t xml:space="preserve">Discussion </w:t>
      </w:r>
    </w:p>
    <w:p w:rsidR="00852173" w:rsidRDefault="00852173" w:rsidP="007D1822">
      <w:r>
        <w:t>The WHO recommends that treatment regimens for gonorrhoea are based on epidemiological surveillance of the distribution and extent of AMR, and that a resistance rate of 5% or more is the nominal threshold for change of treatment recommendations.</w:t>
      </w:r>
      <w:r>
        <w:rPr>
          <w:vertAlign w:val="superscript"/>
        </w:rPr>
        <w:t>16</w:t>
      </w:r>
      <w:r>
        <w:t xml:space="preserve"> The AGSP has continuously monitored AMR in Australia since 1981, and has established quality assurance and quality control for gonococcal AMR testing with the AGSP External Quality Assurance Program, and WHO NG reference strains, thus ensuring the quality of the AGSP data.</w:t>
      </w:r>
      <w:r>
        <w:rPr>
          <w:vertAlign w:val="superscript"/>
        </w:rPr>
        <w:t>19, 22</w:t>
      </w:r>
      <w:r>
        <w:t xml:space="preserve"> </w:t>
      </w:r>
    </w:p>
    <w:p w:rsidR="00852173" w:rsidRDefault="00852173" w:rsidP="007D1822">
      <w:r>
        <w:t xml:space="preserve">In 2017, the NNN examined 7,835 clinical isolates for susceptibility testing to ceftriaxone, azithromycin, ciprofloxacin, penicillin and high level resistance to tetracycline. These isolates were referred from both the public and private health sectors, constituting a comprehensive sample of nearly one-third of all notifications nationally. </w:t>
      </w:r>
    </w:p>
    <w:p w:rsidR="00852173" w:rsidRDefault="00852173" w:rsidP="007D1822">
      <w:r>
        <w:t>For the majority of Australia, and in most countries, the monitoring of ceftriaxone and azithromycin MIC values is the primary focus of surveillance for gonococcal AMR. With regard to ceftriaxone, MIC values in the range 0.06-0.125 mg/L are reported to have decreased susceptibility. The proportion of strains with decreased susceptibility to ceftriaxone has steadily and substantially declined since 2013 from 8.8% to 1.1% in 2017 (Table 4). However, little reassurance should be taken from this, as fluctuation of circulating clones of NG within a population is to be expected and multidrug resistant strains with high level resistance to ceftriaxone have been reported from Asia, Europe and Australia in recent years.</w:t>
      </w:r>
      <w:r>
        <w:rPr>
          <w:vertAlign w:val="superscript"/>
        </w:rPr>
        <w:t>23-26</w:t>
      </w:r>
      <w:r>
        <w:t xml:space="preserve"> </w:t>
      </w:r>
    </w:p>
    <w:p w:rsidR="00852173" w:rsidRDefault="00852173" w:rsidP="006301C9">
      <w:pPr>
        <w:pStyle w:val="CDIFigures"/>
        <w:rPr>
          <w:rFonts w:eastAsia="Times New Roman"/>
        </w:rPr>
      </w:pPr>
      <w:r>
        <w:rPr>
          <w:rFonts w:eastAsia="Times New Roman"/>
        </w:rPr>
        <w:lastRenderedPageBreak/>
        <w:t xml:space="preserve">Table 4: Number (%) of gonococcal isolates with decreased susceptibility to ceftriaxone (MIC ≥0.06mg/L), Australia, 2010 to 2017, by state or territory. Remote Western Australian data is de-aggregated from 2014. </w:t>
      </w:r>
    </w:p>
    <w:tbl>
      <w:tblPr>
        <w:tblStyle w:val="CDI-StandardTable"/>
        <w:tblW w:w="0" w:type="auto"/>
        <w:tblLook w:val="04A0" w:firstRow="1" w:lastRow="0" w:firstColumn="1" w:lastColumn="0" w:noHBand="0" w:noVBand="1"/>
        <w:tblCaption w:val="Table 4: Number (%) of gonococcal isolates with decreased susceptibility to ceftriaxone (MIC ≥0.06mg/L), Australia, 2010 to 2017, by state or territory. Remote Western Australian data is de-aggregated from 2014. "/>
      </w:tblPr>
      <w:tblGrid>
        <w:gridCol w:w="2606"/>
        <w:gridCol w:w="490"/>
        <w:gridCol w:w="536"/>
        <w:gridCol w:w="490"/>
        <w:gridCol w:w="447"/>
        <w:gridCol w:w="490"/>
        <w:gridCol w:w="447"/>
        <w:gridCol w:w="490"/>
        <w:gridCol w:w="536"/>
        <w:gridCol w:w="490"/>
        <w:gridCol w:w="447"/>
        <w:gridCol w:w="399"/>
        <w:gridCol w:w="447"/>
        <w:gridCol w:w="490"/>
        <w:gridCol w:w="447"/>
        <w:gridCol w:w="399"/>
        <w:gridCol w:w="447"/>
      </w:tblGrid>
      <w:tr w:rsidR="006301C9" w:rsidRPr="00CB3B63" w:rsidTr="004821FC">
        <w:trPr>
          <w:cnfStyle w:val="100000000000" w:firstRow="1" w:lastRow="0" w:firstColumn="0" w:lastColumn="0" w:oddVBand="0" w:evenVBand="0" w:oddHBand="0" w:evenHBand="0" w:firstRowFirstColumn="0" w:firstRowLastColumn="0" w:lastRowFirstColumn="0" w:lastRowLastColumn="0"/>
          <w:tblHeader/>
        </w:trPr>
        <w:tc>
          <w:tcPr>
            <w:tcW w:w="0" w:type="auto"/>
            <w:vMerge w:val="restart"/>
            <w:shd w:val="clear" w:color="auto" w:fill="595959" w:themeFill="text1" w:themeFillTint="A6"/>
            <w:hideMark/>
          </w:tcPr>
          <w:p w:rsidR="00852173" w:rsidRPr="00CB3B63" w:rsidRDefault="00852173">
            <w:pPr>
              <w:rPr>
                <w:rFonts w:eastAsia="Times New Roman"/>
                <w:color w:val="FFFFFF" w:themeColor="background1"/>
                <w:sz w:val="18"/>
                <w:szCs w:val="18"/>
              </w:rPr>
            </w:pPr>
            <w:r w:rsidRPr="00CB3B63">
              <w:rPr>
                <w:rFonts w:eastAsia="Times New Roman"/>
                <w:color w:val="FFFFFF" w:themeColor="background1"/>
                <w:sz w:val="18"/>
                <w:szCs w:val="18"/>
              </w:rPr>
              <w:t xml:space="preserve">State or territory </w:t>
            </w:r>
          </w:p>
        </w:tc>
        <w:tc>
          <w:tcPr>
            <w:tcW w:w="0" w:type="auto"/>
            <w:gridSpan w:val="16"/>
            <w:shd w:val="clear" w:color="auto" w:fill="595959" w:themeFill="text1" w:themeFillTint="A6"/>
            <w:hideMark/>
          </w:tcPr>
          <w:p w:rsidR="00852173" w:rsidRPr="00CB3B63" w:rsidRDefault="00852173" w:rsidP="006301C9">
            <w:pPr>
              <w:jc w:val="center"/>
              <w:rPr>
                <w:rFonts w:eastAsia="Times New Roman"/>
                <w:color w:val="FFFFFF" w:themeColor="background1"/>
                <w:sz w:val="18"/>
                <w:szCs w:val="18"/>
              </w:rPr>
            </w:pPr>
            <w:r w:rsidRPr="00CB3B63">
              <w:rPr>
                <w:rFonts w:eastAsia="Times New Roman"/>
                <w:color w:val="FFFFFF" w:themeColor="background1"/>
                <w:sz w:val="18"/>
                <w:szCs w:val="18"/>
              </w:rPr>
              <w:t>Decreased susceptibility to ceftriaxone</w:t>
            </w:r>
          </w:p>
        </w:tc>
      </w:tr>
      <w:tr w:rsidR="006301C9" w:rsidRPr="00CB3B63" w:rsidTr="004821FC">
        <w:trPr>
          <w:cnfStyle w:val="100000000000" w:firstRow="1" w:lastRow="0" w:firstColumn="0" w:lastColumn="0" w:oddVBand="0" w:evenVBand="0" w:oddHBand="0" w:evenHBand="0" w:firstRowFirstColumn="0" w:firstRowLastColumn="0" w:lastRowFirstColumn="0" w:lastRowLastColumn="0"/>
          <w:tblHeader/>
        </w:trPr>
        <w:tc>
          <w:tcPr>
            <w:tcW w:w="0" w:type="auto"/>
            <w:vMerge/>
            <w:shd w:val="clear" w:color="auto" w:fill="595959" w:themeFill="text1" w:themeFillTint="A6"/>
            <w:hideMark/>
          </w:tcPr>
          <w:p w:rsidR="00852173" w:rsidRPr="00CB3B63" w:rsidRDefault="00852173">
            <w:pPr>
              <w:rPr>
                <w:rFonts w:eastAsia="Times New Roman"/>
                <w:b w:val="0"/>
                <w:color w:val="FFFFFF" w:themeColor="background1"/>
                <w:sz w:val="18"/>
                <w:szCs w:val="18"/>
              </w:rPr>
            </w:pPr>
          </w:p>
        </w:tc>
        <w:tc>
          <w:tcPr>
            <w:tcW w:w="0" w:type="auto"/>
            <w:gridSpan w:val="2"/>
            <w:shd w:val="clear" w:color="auto" w:fill="595959" w:themeFill="text1" w:themeFillTint="A6"/>
            <w:hideMark/>
          </w:tcPr>
          <w:p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2010</w:t>
            </w:r>
          </w:p>
        </w:tc>
        <w:tc>
          <w:tcPr>
            <w:tcW w:w="0" w:type="auto"/>
            <w:gridSpan w:val="2"/>
            <w:shd w:val="clear" w:color="auto" w:fill="595959" w:themeFill="text1" w:themeFillTint="A6"/>
            <w:hideMark/>
          </w:tcPr>
          <w:p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2011</w:t>
            </w:r>
          </w:p>
        </w:tc>
        <w:tc>
          <w:tcPr>
            <w:tcW w:w="0" w:type="auto"/>
            <w:gridSpan w:val="2"/>
            <w:shd w:val="clear" w:color="auto" w:fill="595959" w:themeFill="text1" w:themeFillTint="A6"/>
            <w:hideMark/>
          </w:tcPr>
          <w:p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2012</w:t>
            </w:r>
          </w:p>
        </w:tc>
        <w:tc>
          <w:tcPr>
            <w:tcW w:w="0" w:type="auto"/>
            <w:gridSpan w:val="2"/>
            <w:shd w:val="clear" w:color="auto" w:fill="595959" w:themeFill="text1" w:themeFillTint="A6"/>
            <w:hideMark/>
          </w:tcPr>
          <w:p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2013</w:t>
            </w:r>
          </w:p>
        </w:tc>
        <w:tc>
          <w:tcPr>
            <w:tcW w:w="0" w:type="auto"/>
            <w:gridSpan w:val="2"/>
            <w:shd w:val="clear" w:color="auto" w:fill="595959" w:themeFill="text1" w:themeFillTint="A6"/>
            <w:hideMark/>
          </w:tcPr>
          <w:p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2014</w:t>
            </w:r>
          </w:p>
        </w:tc>
        <w:tc>
          <w:tcPr>
            <w:tcW w:w="0" w:type="auto"/>
            <w:gridSpan w:val="2"/>
            <w:shd w:val="clear" w:color="auto" w:fill="595959" w:themeFill="text1" w:themeFillTint="A6"/>
            <w:hideMark/>
          </w:tcPr>
          <w:p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2015</w:t>
            </w:r>
          </w:p>
        </w:tc>
        <w:tc>
          <w:tcPr>
            <w:tcW w:w="0" w:type="auto"/>
            <w:gridSpan w:val="2"/>
            <w:shd w:val="clear" w:color="auto" w:fill="595959" w:themeFill="text1" w:themeFillTint="A6"/>
            <w:hideMark/>
          </w:tcPr>
          <w:p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2016</w:t>
            </w:r>
          </w:p>
        </w:tc>
        <w:tc>
          <w:tcPr>
            <w:tcW w:w="0" w:type="auto"/>
            <w:gridSpan w:val="2"/>
            <w:shd w:val="clear" w:color="auto" w:fill="595959" w:themeFill="text1" w:themeFillTint="A6"/>
            <w:hideMark/>
          </w:tcPr>
          <w:p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2017</w:t>
            </w:r>
          </w:p>
        </w:tc>
      </w:tr>
      <w:tr w:rsidR="00CB3B63" w:rsidRPr="00CB3B63" w:rsidTr="004821FC">
        <w:trPr>
          <w:cnfStyle w:val="100000000000" w:firstRow="1" w:lastRow="0" w:firstColumn="0" w:lastColumn="0" w:oddVBand="0" w:evenVBand="0" w:oddHBand="0" w:evenHBand="0" w:firstRowFirstColumn="0" w:firstRowLastColumn="0" w:lastRowFirstColumn="0" w:lastRowLastColumn="0"/>
          <w:tblHeader/>
        </w:trPr>
        <w:tc>
          <w:tcPr>
            <w:tcW w:w="0" w:type="auto"/>
            <w:vMerge/>
            <w:shd w:val="clear" w:color="auto" w:fill="595959" w:themeFill="text1" w:themeFillTint="A6"/>
            <w:hideMark/>
          </w:tcPr>
          <w:p w:rsidR="00852173" w:rsidRPr="00CB3B63" w:rsidRDefault="00852173">
            <w:pPr>
              <w:rPr>
                <w:rFonts w:eastAsia="Times New Roman"/>
                <w:b w:val="0"/>
                <w:color w:val="FFFFFF" w:themeColor="background1"/>
                <w:sz w:val="18"/>
                <w:szCs w:val="18"/>
              </w:rPr>
            </w:pPr>
          </w:p>
        </w:tc>
        <w:tc>
          <w:tcPr>
            <w:tcW w:w="0" w:type="auto"/>
            <w:shd w:val="clear" w:color="auto" w:fill="595959" w:themeFill="text1" w:themeFillTint="A6"/>
            <w:hideMark/>
          </w:tcPr>
          <w:p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n</w:t>
            </w:r>
          </w:p>
        </w:tc>
        <w:tc>
          <w:tcPr>
            <w:tcW w:w="0" w:type="auto"/>
            <w:shd w:val="clear" w:color="auto" w:fill="595959" w:themeFill="text1" w:themeFillTint="A6"/>
            <w:hideMark/>
          </w:tcPr>
          <w:p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w:t>
            </w:r>
          </w:p>
        </w:tc>
        <w:tc>
          <w:tcPr>
            <w:tcW w:w="0" w:type="auto"/>
            <w:shd w:val="clear" w:color="auto" w:fill="595959" w:themeFill="text1" w:themeFillTint="A6"/>
            <w:hideMark/>
          </w:tcPr>
          <w:p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n</w:t>
            </w:r>
          </w:p>
        </w:tc>
        <w:tc>
          <w:tcPr>
            <w:tcW w:w="0" w:type="auto"/>
            <w:shd w:val="clear" w:color="auto" w:fill="595959" w:themeFill="text1" w:themeFillTint="A6"/>
            <w:hideMark/>
          </w:tcPr>
          <w:p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w:t>
            </w:r>
          </w:p>
        </w:tc>
        <w:tc>
          <w:tcPr>
            <w:tcW w:w="0" w:type="auto"/>
            <w:shd w:val="clear" w:color="auto" w:fill="595959" w:themeFill="text1" w:themeFillTint="A6"/>
            <w:hideMark/>
          </w:tcPr>
          <w:p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n</w:t>
            </w:r>
          </w:p>
        </w:tc>
        <w:tc>
          <w:tcPr>
            <w:tcW w:w="0" w:type="auto"/>
            <w:shd w:val="clear" w:color="auto" w:fill="595959" w:themeFill="text1" w:themeFillTint="A6"/>
            <w:hideMark/>
          </w:tcPr>
          <w:p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w:t>
            </w:r>
          </w:p>
        </w:tc>
        <w:tc>
          <w:tcPr>
            <w:tcW w:w="0" w:type="auto"/>
            <w:shd w:val="clear" w:color="auto" w:fill="595959" w:themeFill="text1" w:themeFillTint="A6"/>
            <w:hideMark/>
          </w:tcPr>
          <w:p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n</w:t>
            </w:r>
          </w:p>
        </w:tc>
        <w:tc>
          <w:tcPr>
            <w:tcW w:w="0" w:type="auto"/>
            <w:shd w:val="clear" w:color="auto" w:fill="595959" w:themeFill="text1" w:themeFillTint="A6"/>
            <w:hideMark/>
          </w:tcPr>
          <w:p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w:t>
            </w:r>
          </w:p>
        </w:tc>
        <w:tc>
          <w:tcPr>
            <w:tcW w:w="0" w:type="auto"/>
            <w:shd w:val="clear" w:color="auto" w:fill="595959" w:themeFill="text1" w:themeFillTint="A6"/>
            <w:hideMark/>
          </w:tcPr>
          <w:p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n</w:t>
            </w:r>
          </w:p>
        </w:tc>
        <w:tc>
          <w:tcPr>
            <w:tcW w:w="0" w:type="auto"/>
            <w:shd w:val="clear" w:color="auto" w:fill="595959" w:themeFill="text1" w:themeFillTint="A6"/>
            <w:hideMark/>
          </w:tcPr>
          <w:p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w:t>
            </w:r>
          </w:p>
        </w:tc>
        <w:tc>
          <w:tcPr>
            <w:tcW w:w="0" w:type="auto"/>
            <w:shd w:val="clear" w:color="auto" w:fill="595959" w:themeFill="text1" w:themeFillTint="A6"/>
            <w:hideMark/>
          </w:tcPr>
          <w:p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n</w:t>
            </w:r>
          </w:p>
        </w:tc>
        <w:tc>
          <w:tcPr>
            <w:tcW w:w="0" w:type="auto"/>
            <w:shd w:val="clear" w:color="auto" w:fill="595959" w:themeFill="text1" w:themeFillTint="A6"/>
            <w:hideMark/>
          </w:tcPr>
          <w:p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w:t>
            </w:r>
          </w:p>
        </w:tc>
        <w:tc>
          <w:tcPr>
            <w:tcW w:w="0" w:type="auto"/>
            <w:shd w:val="clear" w:color="auto" w:fill="595959" w:themeFill="text1" w:themeFillTint="A6"/>
            <w:hideMark/>
          </w:tcPr>
          <w:p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n</w:t>
            </w:r>
          </w:p>
        </w:tc>
        <w:tc>
          <w:tcPr>
            <w:tcW w:w="0" w:type="auto"/>
            <w:shd w:val="clear" w:color="auto" w:fill="595959" w:themeFill="text1" w:themeFillTint="A6"/>
            <w:hideMark/>
          </w:tcPr>
          <w:p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w:t>
            </w:r>
          </w:p>
        </w:tc>
        <w:tc>
          <w:tcPr>
            <w:tcW w:w="0" w:type="auto"/>
            <w:shd w:val="clear" w:color="auto" w:fill="595959" w:themeFill="text1" w:themeFillTint="A6"/>
            <w:hideMark/>
          </w:tcPr>
          <w:p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n</w:t>
            </w:r>
          </w:p>
        </w:tc>
        <w:tc>
          <w:tcPr>
            <w:tcW w:w="0" w:type="auto"/>
            <w:shd w:val="clear" w:color="auto" w:fill="595959" w:themeFill="text1" w:themeFillTint="A6"/>
            <w:hideMark/>
          </w:tcPr>
          <w:p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w:t>
            </w:r>
          </w:p>
        </w:tc>
      </w:tr>
      <w:tr w:rsidR="00852173" w:rsidRPr="00CB3B63" w:rsidTr="006301C9">
        <w:tblPrEx>
          <w:tblCellMar>
            <w:top w:w="0" w:type="dxa"/>
            <w:left w:w="108" w:type="dxa"/>
            <w:bottom w:w="0" w:type="dxa"/>
            <w:right w:w="108" w:type="dxa"/>
          </w:tblCellMar>
        </w:tblPrEx>
        <w:tc>
          <w:tcPr>
            <w:tcW w:w="0" w:type="auto"/>
            <w:hideMark/>
          </w:tcPr>
          <w:p w:rsidR="00852173" w:rsidRPr="00CB3B63" w:rsidRDefault="00852173">
            <w:pPr>
              <w:rPr>
                <w:rFonts w:eastAsia="Times New Roman"/>
                <w:sz w:val="18"/>
                <w:szCs w:val="18"/>
              </w:rPr>
            </w:pPr>
            <w:r w:rsidRPr="00CB3B63">
              <w:rPr>
                <w:rFonts w:eastAsia="Times New Roman"/>
                <w:sz w:val="18"/>
                <w:szCs w:val="18"/>
              </w:rPr>
              <w:t xml:space="preserve">Australian Capital Territory </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3</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6.7</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2</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3.1</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2</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3.6</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2</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2.7</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1</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0.9</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r>
      <w:tr w:rsidR="00852173" w:rsidRPr="00CB3B63" w:rsidTr="006301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rsidR="00852173" w:rsidRPr="00CB3B63" w:rsidRDefault="00852173">
            <w:pPr>
              <w:rPr>
                <w:rFonts w:eastAsia="Times New Roman"/>
                <w:sz w:val="18"/>
                <w:szCs w:val="18"/>
              </w:rPr>
            </w:pPr>
            <w:r w:rsidRPr="00CB3B63">
              <w:rPr>
                <w:rFonts w:eastAsia="Times New Roman"/>
                <w:sz w:val="18"/>
                <w:szCs w:val="18"/>
              </w:rPr>
              <w:t xml:space="preserve">New South Wales </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74</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5.6</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58</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4.4</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76</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4.5</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183</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11.8</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119</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7.1</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52</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2.7</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45</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2.0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13</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0.5</w:t>
            </w:r>
          </w:p>
        </w:tc>
      </w:tr>
      <w:tr w:rsidR="00852173" w:rsidRPr="00CB3B63" w:rsidTr="006301C9">
        <w:tblPrEx>
          <w:tblCellMar>
            <w:top w:w="0" w:type="dxa"/>
            <w:left w:w="108" w:type="dxa"/>
            <w:bottom w:w="0" w:type="dxa"/>
            <w:right w:w="108" w:type="dxa"/>
          </w:tblCellMar>
        </w:tblPrEx>
        <w:tc>
          <w:tcPr>
            <w:tcW w:w="0" w:type="auto"/>
            <w:hideMark/>
          </w:tcPr>
          <w:p w:rsidR="00852173" w:rsidRPr="00CB3B63" w:rsidRDefault="00852173">
            <w:pPr>
              <w:rPr>
                <w:rFonts w:eastAsia="Times New Roman"/>
                <w:sz w:val="18"/>
                <w:szCs w:val="18"/>
              </w:rPr>
            </w:pPr>
            <w:r w:rsidRPr="00CB3B63">
              <w:rPr>
                <w:rFonts w:eastAsia="Times New Roman"/>
                <w:sz w:val="18"/>
                <w:szCs w:val="18"/>
              </w:rPr>
              <w:t xml:space="preserve">Northern Territory (non-remote) </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1</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0.2</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2</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0.4</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2</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1.9</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3</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3.0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r>
      <w:tr w:rsidR="00852173" w:rsidRPr="00CB3B63" w:rsidTr="006301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rsidR="00852173" w:rsidRPr="00CB3B63" w:rsidRDefault="00852173">
            <w:pPr>
              <w:rPr>
                <w:rFonts w:eastAsia="Times New Roman"/>
                <w:sz w:val="18"/>
                <w:szCs w:val="18"/>
              </w:rPr>
            </w:pPr>
            <w:r w:rsidRPr="00CB3B63">
              <w:rPr>
                <w:rFonts w:eastAsia="Times New Roman"/>
                <w:sz w:val="18"/>
                <w:szCs w:val="18"/>
              </w:rPr>
              <w:t xml:space="preserve">Northern Territory (remote) </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2</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0.8</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1</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0.8</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r>
      <w:tr w:rsidR="00852173" w:rsidRPr="00CB3B63" w:rsidTr="006301C9">
        <w:tblPrEx>
          <w:tblCellMar>
            <w:top w:w="0" w:type="dxa"/>
            <w:left w:w="108" w:type="dxa"/>
            <w:bottom w:w="0" w:type="dxa"/>
            <w:right w:w="108" w:type="dxa"/>
          </w:tblCellMar>
        </w:tblPrEx>
        <w:tc>
          <w:tcPr>
            <w:tcW w:w="0" w:type="auto"/>
            <w:hideMark/>
          </w:tcPr>
          <w:p w:rsidR="00852173" w:rsidRPr="00CB3B63" w:rsidRDefault="00852173">
            <w:pPr>
              <w:rPr>
                <w:rFonts w:eastAsia="Times New Roman"/>
                <w:sz w:val="18"/>
                <w:szCs w:val="18"/>
              </w:rPr>
            </w:pPr>
            <w:r w:rsidRPr="00CB3B63">
              <w:rPr>
                <w:rFonts w:eastAsia="Times New Roman"/>
                <w:sz w:val="18"/>
                <w:szCs w:val="18"/>
              </w:rPr>
              <w:t xml:space="preserve">Queensland </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17</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3.2</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18</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2.3</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17</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2.4</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33</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4.9</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21</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3.2</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7</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1.0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32</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3.7</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11</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0.9</w:t>
            </w:r>
          </w:p>
        </w:tc>
      </w:tr>
      <w:tr w:rsidR="00852173" w:rsidRPr="00CB3B63" w:rsidTr="006301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rsidR="00852173" w:rsidRPr="00CB3B63" w:rsidRDefault="00852173">
            <w:pPr>
              <w:rPr>
                <w:rFonts w:eastAsia="Times New Roman"/>
                <w:sz w:val="18"/>
                <w:szCs w:val="18"/>
              </w:rPr>
            </w:pPr>
            <w:r w:rsidRPr="00CB3B63">
              <w:rPr>
                <w:rFonts w:eastAsia="Times New Roman"/>
                <w:sz w:val="18"/>
                <w:szCs w:val="18"/>
              </w:rPr>
              <w:t xml:space="preserve">South Australia </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12</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11.6</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1</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0.7</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1</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0.7</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4</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1.9</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2</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1.0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9</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3.6</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2</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0.6</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2</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0.6</w:t>
            </w:r>
          </w:p>
        </w:tc>
      </w:tr>
      <w:tr w:rsidR="00852173" w:rsidRPr="00CB3B63" w:rsidTr="006301C9">
        <w:tblPrEx>
          <w:tblCellMar>
            <w:top w:w="0" w:type="dxa"/>
            <w:left w:w="108" w:type="dxa"/>
            <w:bottom w:w="0" w:type="dxa"/>
            <w:right w:w="108" w:type="dxa"/>
          </w:tblCellMar>
        </w:tblPrEx>
        <w:tc>
          <w:tcPr>
            <w:tcW w:w="0" w:type="auto"/>
            <w:hideMark/>
          </w:tcPr>
          <w:p w:rsidR="00852173" w:rsidRPr="00CB3B63" w:rsidRDefault="00852173">
            <w:pPr>
              <w:rPr>
                <w:rFonts w:eastAsia="Times New Roman"/>
                <w:sz w:val="18"/>
                <w:szCs w:val="18"/>
              </w:rPr>
            </w:pPr>
            <w:r w:rsidRPr="00CB3B63">
              <w:rPr>
                <w:rFonts w:eastAsia="Times New Roman"/>
                <w:sz w:val="18"/>
                <w:szCs w:val="18"/>
              </w:rPr>
              <w:t xml:space="preserve">Tasmania </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11</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24.4</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1</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3.6</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r>
      <w:tr w:rsidR="00852173" w:rsidRPr="00CB3B63" w:rsidTr="006301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rsidR="00852173" w:rsidRPr="00CB3B63" w:rsidRDefault="00852173">
            <w:pPr>
              <w:rPr>
                <w:rFonts w:eastAsia="Times New Roman"/>
                <w:sz w:val="18"/>
                <w:szCs w:val="18"/>
              </w:rPr>
            </w:pPr>
            <w:r w:rsidRPr="00CB3B63">
              <w:rPr>
                <w:rFonts w:eastAsia="Times New Roman"/>
                <w:sz w:val="18"/>
                <w:szCs w:val="18"/>
              </w:rPr>
              <w:t xml:space="preserve">Victoria </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52</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5.7</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50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5.3</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105</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8.4</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181</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11.8</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95</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6.6</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25</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1.5</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19</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1.1</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48</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2.1</w:t>
            </w:r>
          </w:p>
        </w:tc>
      </w:tr>
      <w:tr w:rsidR="00852173" w:rsidRPr="00CB3B63" w:rsidTr="006301C9">
        <w:tblPrEx>
          <w:tblCellMar>
            <w:top w:w="0" w:type="dxa"/>
            <w:left w:w="108" w:type="dxa"/>
            <w:bottom w:w="0" w:type="dxa"/>
            <w:right w:w="108" w:type="dxa"/>
          </w:tblCellMar>
        </w:tblPrEx>
        <w:tc>
          <w:tcPr>
            <w:tcW w:w="0" w:type="auto"/>
            <w:hideMark/>
          </w:tcPr>
          <w:p w:rsidR="00852173" w:rsidRPr="00CB3B63" w:rsidRDefault="00852173">
            <w:pPr>
              <w:rPr>
                <w:rFonts w:eastAsia="Times New Roman"/>
                <w:sz w:val="18"/>
                <w:szCs w:val="18"/>
              </w:rPr>
            </w:pPr>
            <w:r w:rsidRPr="00CB3B63">
              <w:rPr>
                <w:rFonts w:eastAsia="Times New Roman"/>
                <w:sz w:val="18"/>
                <w:szCs w:val="18"/>
              </w:rPr>
              <w:t xml:space="preserve">Western Australia </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17</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5.2</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3</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0.7</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6</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1.2</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13</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2.7</w:t>
            </w:r>
          </w:p>
        </w:tc>
        <w:tc>
          <w:tcPr>
            <w:tcW w:w="0" w:type="auto"/>
            <w:hideMark/>
          </w:tcPr>
          <w:p w:rsidR="00852173" w:rsidRPr="00CB3B63" w:rsidRDefault="00852173" w:rsidP="006301C9">
            <w:pPr>
              <w:jc w:val="center"/>
              <w:rPr>
                <w:rFonts w:eastAsia="Times New Roman"/>
                <w:sz w:val="18"/>
                <w:szCs w:val="18"/>
              </w:rPr>
            </w:pPr>
          </w:p>
        </w:tc>
        <w:tc>
          <w:tcPr>
            <w:tcW w:w="0" w:type="auto"/>
            <w:hideMark/>
          </w:tcPr>
          <w:p w:rsidR="00852173" w:rsidRPr="00CB3B63" w:rsidRDefault="00852173" w:rsidP="006301C9">
            <w:pPr>
              <w:jc w:val="center"/>
              <w:rPr>
                <w:rFonts w:eastAsia="Times New Roman"/>
                <w:sz w:val="18"/>
                <w:szCs w:val="18"/>
              </w:rPr>
            </w:pPr>
          </w:p>
        </w:tc>
        <w:tc>
          <w:tcPr>
            <w:tcW w:w="0" w:type="auto"/>
            <w:hideMark/>
          </w:tcPr>
          <w:p w:rsidR="00852173" w:rsidRPr="00CB3B63" w:rsidRDefault="00852173" w:rsidP="006301C9">
            <w:pPr>
              <w:jc w:val="center"/>
              <w:rPr>
                <w:rFonts w:eastAsia="Times New Roman"/>
                <w:sz w:val="18"/>
                <w:szCs w:val="18"/>
              </w:rPr>
            </w:pPr>
          </w:p>
        </w:tc>
        <w:tc>
          <w:tcPr>
            <w:tcW w:w="0" w:type="auto"/>
            <w:hideMark/>
          </w:tcPr>
          <w:p w:rsidR="00852173" w:rsidRPr="00CB3B63" w:rsidRDefault="00852173" w:rsidP="006301C9">
            <w:pPr>
              <w:jc w:val="center"/>
              <w:rPr>
                <w:rFonts w:eastAsia="Times New Roman"/>
                <w:sz w:val="18"/>
                <w:szCs w:val="18"/>
              </w:rPr>
            </w:pPr>
          </w:p>
        </w:tc>
        <w:tc>
          <w:tcPr>
            <w:tcW w:w="0" w:type="auto"/>
            <w:hideMark/>
          </w:tcPr>
          <w:p w:rsidR="00852173" w:rsidRPr="00CB3B63" w:rsidRDefault="00852173" w:rsidP="006301C9">
            <w:pPr>
              <w:jc w:val="center"/>
              <w:rPr>
                <w:rFonts w:eastAsia="Times New Roman"/>
                <w:sz w:val="18"/>
                <w:szCs w:val="18"/>
              </w:rPr>
            </w:pPr>
          </w:p>
        </w:tc>
        <w:tc>
          <w:tcPr>
            <w:tcW w:w="0" w:type="auto"/>
            <w:hideMark/>
          </w:tcPr>
          <w:p w:rsidR="00852173" w:rsidRPr="00CB3B63" w:rsidRDefault="00852173" w:rsidP="006301C9">
            <w:pPr>
              <w:jc w:val="center"/>
              <w:rPr>
                <w:rFonts w:eastAsia="Times New Roman"/>
                <w:sz w:val="18"/>
                <w:szCs w:val="18"/>
              </w:rPr>
            </w:pPr>
          </w:p>
        </w:tc>
        <w:tc>
          <w:tcPr>
            <w:tcW w:w="0" w:type="auto"/>
            <w:hideMark/>
          </w:tcPr>
          <w:p w:rsidR="00852173" w:rsidRPr="00CB3B63" w:rsidRDefault="00852173" w:rsidP="006301C9">
            <w:pPr>
              <w:jc w:val="center"/>
              <w:rPr>
                <w:rFonts w:eastAsia="Times New Roman"/>
                <w:sz w:val="18"/>
                <w:szCs w:val="18"/>
              </w:rPr>
            </w:pPr>
          </w:p>
        </w:tc>
        <w:tc>
          <w:tcPr>
            <w:tcW w:w="0" w:type="auto"/>
            <w:hideMark/>
          </w:tcPr>
          <w:p w:rsidR="00852173" w:rsidRPr="00CB3B63" w:rsidRDefault="00852173" w:rsidP="006301C9">
            <w:pPr>
              <w:jc w:val="center"/>
              <w:rPr>
                <w:rFonts w:eastAsia="Times New Roman"/>
                <w:sz w:val="18"/>
                <w:szCs w:val="18"/>
              </w:rPr>
            </w:pPr>
          </w:p>
        </w:tc>
      </w:tr>
      <w:tr w:rsidR="00852173" w:rsidRPr="00CB3B63" w:rsidTr="006301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rsidR="00852173" w:rsidRPr="00CB3B63" w:rsidRDefault="00852173">
            <w:pPr>
              <w:rPr>
                <w:rFonts w:eastAsia="Times New Roman"/>
                <w:sz w:val="18"/>
                <w:szCs w:val="18"/>
              </w:rPr>
            </w:pPr>
            <w:r w:rsidRPr="00CB3B63">
              <w:rPr>
                <w:rFonts w:eastAsia="Times New Roman"/>
                <w:sz w:val="18"/>
                <w:szCs w:val="18"/>
              </w:rPr>
              <w:t xml:space="preserve">Western Australia (non-remote) </w:t>
            </w:r>
          </w:p>
        </w:tc>
        <w:tc>
          <w:tcPr>
            <w:tcW w:w="0" w:type="auto"/>
            <w:hideMark/>
          </w:tcPr>
          <w:p w:rsidR="00852173" w:rsidRPr="00CB3B63" w:rsidRDefault="00852173" w:rsidP="006301C9">
            <w:pPr>
              <w:jc w:val="center"/>
              <w:rPr>
                <w:rFonts w:eastAsia="Times New Roman"/>
                <w:sz w:val="18"/>
                <w:szCs w:val="18"/>
              </w:rPr>
            </w:pPr>
          </w:p>
        </w:tc>
        <w:tc>
          <w:tcPr>
            <w:tcW w:w="0" w:type="auto"/>
            <w:hideMark/>
          </w:tcPr>
          <w:p w:rsidR="00852173" w:rsidRPr="00CB3B63" w:rsidRDefault="00852173" w:rsidP="006301C9">
            <w:pPr>
              <w:jc w:val="center"/>
              <w:rPr>
                <w:rFonts w:eastAsia="Times New Roman"/>
                <w:sz w:val="18"/>
                <w:szCs w:val="18"/>
              </w:rPr>
            </w:pPr>
          </w:p>
        </w:tc>
        <w:tc>
          <w:tcPr>
            <w:tcW w:w="0" w:type="auto"/>
            <w:hideMark/>
          </w:tcPr>
          <w:p w:rsidR="00852173" w:rsidRPr="00CB3B63" w:rsidRDefault="00852173" w:rsidP="006301C9">
            <w:pPr>
              <w:jc w:val="center"/>
              <w:rPr>
                <w:rFonts w:eastAsia="Times New Roman"/>
                <w:sz w:val="18"/>
                <w:szCs w:val="18"/>
              </w:rPr>
            </w:pPr>
          </w:p>
        </w:tc>
        <w:tc>
          <w:tcPr>
            <w:tcW w:w="0" w:type="auto"/>
            <w:hideMark/>
          </w:tcPr>
          <w:p w:rsidR="00852173" w:rsidRPr="00CB3B63" w:rsidRDefault="00852173" w:rsidP="006301C9">
            <w:pPr>
              <w:jc w:val="center"/>
              <w:rPr>
                <w:rFonts w:eastAsia="Times New Roman"/>
                <w:sz w:val="18"/>
                <w:szCs w:val="18"/>
              </w:rPr>
            </w:pPr>
          </w:p>
        </w:tc>
        <w:tc>
          <w:tcPr>
            <w:tcW w:w="0" w:type="auto"/>
            <w:hideMark/>
          </w:tcPr>
          <w:p w:rsidR="00852173" w:rsidRPr="00CB3B63" w:rsidRDefault="00852173" w:rsidP="006301C9">
            <w:pPr>
              <w:jc w:val="center"/>
              <w:rPr>
                <w:rFonts w:eastAsia="Times New Roman"/>
                <w:sz w:val="18"/>
                <w:szCs w:val="18"/>
              </w:rPr>
            </w:pPr>
          </w:p>
        </w:tc>
        <w:tc>
          <w:tcPr>
            <w:tcW w:w="0" w:type="auto"/>
            <w:hideMark/>
          </w:tcPr>
          <w:p w:rsidR="00852173" w:rsidRPr="00CB3B63" w:rsidRDefault="00852173" w:rsidP="006301C9">
            <w:pPr>
              <w:jc w:val="center"/>
              <w:rPr>
                <w:rFonts w:eastAsia="Times New Roman"/>
                <w:sz w:val="18"/>
                <w:szCs w:val="18"/>
              </w:rPr>
            </w:pPr>
          </w:p>
        </w:tc>
        <w:tc>
          <w:tcPr>
            <w:tcW w:w="0" w:type="auto"/>
            <w:hideMark/>
          </w:tcPr>
          <w:p w:rsidR="00852173" w:rsidRPr="00CB3B63" w:rsidRDefault="00852173" w:rsidP="006301C9">
            <w:pPr>
              <w:jc w:val="center"/>
              <w:rPr>
                <w:rFonts w:eastAsia="Times New Roman"/>
                <w:sz w:val="18"/>
                <w:szCs w:val="18"/>
              </w:rPr>
            </w:pPr>
          </w:p>
        </w:tc>
        <w:tc>
          <w:tcPr>
            <w:tcW w:w="0" w:type="auto"/>
            <w:hideMark/>
          </w:tcPr>
          <w:p w:rsidR="00852173" w:rsidRPr="00CB3B63" w:rsidRDefault="00852173" w:rsidP="006301C9">
            <w:pPr>
              <w:jc w:val="center"/>
              <w:rPr>
                <w:rFonts w:eastAsia="Times New Roman"/>
                <w:sz w:val="18"/>
                <w:szCs w:val="18"/>
              </w:rPr>
            </w:pP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14</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3.6</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5</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1.3</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9</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1.3</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9</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1.4</w:t>
            </w:r>
          </w:p>
        </w:tc>
      </w:tr>
      <w:tr w:rsidR="00852173" w:rsidRPr="00CB3B63" w:rsidTr="006301C9">
        <w:tblPrEx>
          <w:tblCellMar>
            <w:top w:w="0" w:type="dxa"/>
            <w:left w:w="108" w:type="dxa"/>
            <w:bottom w:w="0" w:type="dxa"/>
            <w:right w:w="108" w:type="dxa"/>
          </w:tblCellMar>
        </w:tblPrEx>
        <w:tc>
          <w:tcPr>
            <w:tcW w:w="0" w:type="auto"/>
            <w:hideMark/>
          </w:tcPr>
          <w:p w:rsidR="00852173" w:rsidRPr="00CB3B63" w:rsidRDefault="00852173">
            <w:pPr>
              <w:rPr>
                <w:rFonts w:eastAsia="Times New Roman"/>
                <w:sz w:val="18"/>
                <w:szCs w:val="18"/>
              </w:rPr>
            </w:pPr>
            <w:r w:rsidRPr="00CB3B63">
              <w:rPr>
                <w:rFonts w:eastAsia="Times New Roman"/>
                <w:sz w:val="18"/>
                <w:szCs w:val="18"/>
              </w:rPr>
              <w:t xml:space="preserve">Western Australia (remote) </w:t>
            </w:r>
          </w:p>
        </w:tc>
        <w:tc>
          <w:tcPr>
            <w:tcW w:w="0" w:type="auto"/>
            <w:hideMark/>
          </w:tcPr>
          <w:p w:rsidR="00852173" w:rsidRPr="00CB3B63" w:rsidRDefault="00852173" w:rsidP="006301C9">
            <w:pPr>
              <w:jc w:val="center"/>
              <w:rPr>
                <w:rFonts w:eastAsia="Times New Roman"/>
                <w:sz w:val="18"/>
                <w:szCs w:val="18"/>
              </w:rPr>
            </w:pPr>
          </w:p>
        </w:tc>
        <w:tc>
          <w:tcPr>
            <w:tcW w:w="0" w:type="auto"/>
            <w:hideMark/>
          </w:tcPr>
          <w:p w:rsidR="00852173" w:rsidRPr="00CB3B63" w:rsidRDefault="00852173" w:rsidP="006301C9">
            <w:pPr>
              <w:jc w:val="center"/>
              <w:rPr>
                <w:rFonts w:eastAsia="Times New Roman"/>
                <w:sz w:val="18"/>
                <w:szCs w:val="18"/>
              </w:rPr>
            </w:pPr>
          </w:p>
        </w:tc>
        <w:tc>
          <w:tcPr>
            <w:tcW w:w="0" w:type="auto"/>
            <w:hideMark/>
          </w:tcPr>
          <w:p w:rsidR="00852173" w:rsidRPr="00CB3B63" w:rsidRDefault="00852173" w:rsidP="006301C9">
            <w:pPr>
              <w:jc w:val="center"/>
              <w:rPr>
                <w:rFonts w:eastAsia="Times New Roman"/>
                <w:sz w:val="18"/>
                <w:szCs w:val="18"/>
              </w:rPr>
            </w:pPr>
          </w:p>
        </w:tc>
        <w:tc>
          <w:tcPr>
            <w:tcW w:w="0" w:type="auto"/>
            <w:hideMark/>
          </w:tcPr>
          <w:p w:rsidR="00852173" w:rsidRPr="00CB3B63" w:rsidRDefault="00852173" w:rsidP="006301C9">
            <w:pPr>
              <w:jc w:val="center"/>
              <w:rPr>
                <w:rFonts w:eastAsia="Times New Roman"/>
                <w:sz w:val="18"/>
                <w:szCs w:val="18"/>
              </w:rPr>
            </w:pPr>
          </w:p>
        </w:tc>
        <w:tc>
          <w:tcPr>
            <w:tcW w:w="0" w:type="auto"/>
            <w:hideMark/>
          </w:tcPr>
          <w:p w:rsidR="00852173" w:rsidRPr="00CB3B63" w:rsidRDefault="00852173" w:rsidP="006301C9">
            <w:pPr>
              <w:jc w:val="center"/>
              <w:rPr>
                <w:rFonts w:eastAsia="Times New Roman"/>
                <w:sz w:val="18"/>
                <w:szCs w:val="18"/>
              </w:rPr>
            </w:pPr>
          </w:p>
        </w:tc>
        <w:tc>
          <w:tcPr>
            <w:tcW w:w="0" w:type="auto"/>
            <w:hideMark/>
          </w:tcPr>
          <w:p w:rsidR="00852173" w:rsidRPr="00CB3B63" w:rsidRDefault="00852173" w:rsidP="006301C9">
            <w:pPr>
              <w:jc w:val="center"/>
              <w:rPr>
                <w:rFonts w:eastAsia="Times New Roman"/>
                <w:sz w:val="18"/>
                <w:szCs w:val="18"/>
              </w:rPr>
            </w:pPr>
          </w:p>
        </w:tc>
        <w:tc>
          <w:tcPr>
            <w:tcW w:w="0" w:type="auto"/>
            <w:hideMark/>
          </w:tcPr>
          <w:p w:rsidR="00852173" w:rsidRPr="00CB3B63" w:rsidRDefault="00852173" w:rsidP="006301C9">
            <w:pPr>
              <w:jc w:val="center"/>
              <w:rPr>
                <w:rFonts w:eastAsia="Times New Roman"/>
                <w:sz w:val="18"/>
                <w:szCs w:val="18"/>
              </w:rPr>
            </w:pPr>
          </w:p>
        </w:tc>
        <w:tc>
          <w:tcPr>
            <w:tcW w:w="0" w:type="auto"/>
            <w:hideMark/>
          </w:tcPr>
          <w:p w:rsidR="00852173" w:rsidRPr="00CB3B63" w:rsidRDefault="00852173" w:rsidP="006301C9">
            <w:pPr>
              <w:jc w:val="center"/>
              <w:rPr>
                <w:rFonts w:eastAsia="Times New Roman"/>
                <w:sz w:val="18"/>
                <w:szCs w:val="18"/>
              </w:rPr>
            </w:pP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1</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0.9</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rsidR="00852173" w:rsidRPr="00CB3B63" w:rsidRDefault="00852173" w:rsidP="006301C9">
            <w:pPr>
              <w:jc w:val="center"/>
              <w:rPr>
                <w:rFonts w:eastAsia="Times New Roman"/>
                <w:sz w:val="18"/>
                <w:szCs w:val="18"/>
              </w:rPr>
            </w:pPr>
            <w:r w:rsidRPr="00CB3B63">
              <w:rPr>
                <w:rFonts w:eastAsia="Times New Roman"/>
                <w:sz w:val="18"/>
                <w:szCs w:val="18"/>
              </w:rPr>
              <w:t>0</w:t>
            </w:r>
          </w:p>
        </w:tc>
      </w:tr>
      <w:tr w:rsidR="00CB3B63" w:rsidRPr="00CB3B63" w:rsidTr="006301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hideMark/>
          </w:tcPr>
          <w:p w:rsidR="00852173" w:rsidRPr="00CB3B63" w:rsidRDefault="00852173">
            <w:pPr>
              <w:rPr>
                <w:rFonts w:eastAsia="Times New Roman"/>
                <w:b/>
                <w:sz w:val="18"/>
                <w:szCs w:val="18"/>
              </w:rPr>
            </w:pPr>
            <w:r w:rsidRPr="00CB3B63">
              <w:rPr>
                <w:rFonts w:eastAsia="Times New Roman"/>
                <w:b/>
                <w:sz w:val="18"/>
                <w:szCs w:val="18"/>
              </w:rPr>
              <w:t xml:space="preserve">Australia </w:t>
            </w:r>
          </w:p>
        </w:tc>
        <w:tc>
          <w:tcPr>
            <w:tcW w:w="0" w:type="auto"/>
            <w:shd w:val="clear" w:color="auto" w:fill="FDE9D9" w:themeFill="accent6" w:themeFillTint="33"/>
            <w:hideMark/>
          </w:tcPr>
          <w:p w:rsidR="00852173" w:rsidRPr="00CB3B63" w:rsidRDefault="00852173" w:rsidP="006301C9">
            <w:pPr>
              <w:jc w:val="center"/>
              <w:rPr>
                <w:rFonts w:eastAsia="Times New Roman"/>
                <w:b/>
                <w:sz w:val="18"/>
                <w:szCs w:val="18"/>
              </w:rPr>
            </w:pPr>
            <w:r w:rsidRPr="00CB3B63">
              <w:rPr>
                <w:rFonts w:eastAsia="Times New Roman"/>
                <w:b/>
                <w:sz w:val="18"/>
                <w:szCs w:val="18"/>
              </w:rPr>
              <w:t>191</w:t>
            </w:r>
          </w:p>
        </w:tc>
        <w:tc>
          <w:tcPr>
            <w:tcW w:w="0" w:type="auto"/>
            <w:shd w:val="clear" w:color="auto" w:fill="FDE9D9" w:themeFill="accent6" w:themeFillTint="33"/>
            <w:hideMark/>
          </w:tcPr>
          <w:p w:rsidR="00852173" w:rsidRPr="00CB3B63" w:rsidRDefault="00852173" w:rsidP="006301C9">
            <w:pPr>
              <w:jc w:val="center"/>
              <w:rPr>
                <w:rFonts w:eastAsia="Times New Roman"/>
                <w:b/>
                <w:sz w:val="18"/>
                <w:szCs w:val="18"/>
              </w:rPr>
            </w:pPr>
            <w:r w:rsidRPr="00CB3B63">
              <w:rPr>
                <w:rFonts w:eastAsia="Times New Roman"/>
                <w:b/>
                <w:sz w:val="18"/>
                <w:szCs w:val="18"/>
              </w:rPr>
              <w:t>4.8</w:t>
            </w:r>
          </w:p>
        </w:tc>
        <w:tc>
          <w:tcPr>
            <w:tcW w:w="0" w:type="auto"/>
            <w:shd w:val="clear" w:color="auto" w:fill="FDE9D9" w:themeFill="accent6" w:themeFillTint="33"/>
            <w:hideMark/>
          </w:tcPr>
          <w:p w:rsidR="00852173" w:rsidRPr="00CB3B63" w:rsidRDefault="00852173" w:rsidP="006301C9">
            <w:pPr>
              <w:jc w:val="center"/>
              <w:rPr>
                <w:rFonts w:eastAsia="Times New Roman"/>
                <w:b/>
                <w:sz w:val="18"/>
                <w:szCs w:val="18"/>
              </w:rPr>
            </w:pPr>
            <w:r w:rsidRPr="00CB3B63">
              <w:rPr>
                <w:rFonts w:eastAsia="Times New Roman"/>
                <w:b/>
                <w:sz w:val="18"/>
                <w:szCs w:val="18"/>
              </w:rPr>
              <w:t>134</w:t>
            </w:r>
          </w:p>
        </w:tc>
        <w:tc>
          <w:tcPr>
            <w:tcW w:w="0" w:type="auto"/>
            <w:shd w:val="clear" w:color="auto" w:fill="FDE9D9" w:themeFill="accent6" w:themeFillTint="33"/>
            <w:hideMark/>
          </w:tcPr>
          <w:p w:rsidR="00852173" w:rsidRPr="00CB3B63" w:rsidRDefault="00852173" w:rsidP="006301C9">
            <w:pPr>
              <w:jc w:val="center"/>
              <w:rPr>
                <w:rFonts w:eastAsia="Times New Roman"/>
                <w:b/>
                <w:sz w:val="18"/>
                <w:szCs w:val="18"/>
              </w:rPr>
            </w:pPr>
            <w:r w:rsidRPr="00CB3B63">
              <w:rPr>
                <w:rFonts w:eastAsia="Times New Roman"/>
                <w:b/>
                <w:sz w:val="18"/>
                <w:szCs w:val="18"/>
              </w:rPr>
              <w:t>3.2</w:t>
            </w:r>
          </w:p>
        </w:tc>
        <w:tc>
          <w:tcPr>
            <w:tcW w:w="0" w:type="auto"/>
            <w:shd w:val="clear" w:color="auto" w:fill="FDE9D9" w:themeFill="accent6" w:themeFillTint="33"/>
            <w:hideMark/>
          </w:tcPr>
          <w:p w:rsidR="00852173" w:rsidRPr="00CB3B63" w:rsidRDefault="00852173" w:rsidP="006301C9">
            <w:pPr>
              <w:jc w:val="center"/>
              <w:rPr>
                <w:rFonts w:eastAsia="Times New Roman"/>
                <w:b/>
                <w:sz w:val="18"/>
                <w:szCs w:val="18"/>
              </w:rPr>
            </w:pPr>
            <w:r w:rsidRPr="00CB3B63">
              <w:rPr>
                <w:rFonts w:eastAsia="Times New Roman"/>
                <w:b/>
                <w:sz w:val="18"/>
                <w:szCs w:val="18"/>
              </w:rPr>
              <w:t>207</w:t>
            </w:r>
          </w:p>
        </w:tc>
        <w:tc>
          <w:tcPr>
            <w:tcW w:w="0" w:type="auto"/>
            <w:shd w:val="clear" w:color="auto" w:fill="FDE9D9" w:themeFill="accent6" w:themeFillTint="33"/>
            <w:hideMark/>
          </w:tcPr>
          <w:p w:rsidR="00852173" w:rsidRPr="00CB3B63" w:rsidRDefault="00852173" w:rsidP="006301C9">
            <w:pPr>
              <w:jc w:val="center"/>
              <w:rPr>
                <w:rFonts w:eastAsia="Times New Roman"/>
                <w:b/>
                <w:sz w:val="18"/>
                <w:szCs w:val="18"/>
              </w:rPr>
            </w:pPr>
            <w:r w:rsidRPr="00CB3B63">
              <w:rPr>
                <w:rFonts w:eastAsia="Times New Roman"/>
                <w:b/>
                <w:sz w:val="18"/>
                <w:szCs w:val="18"/>
              </w:rPr>
              <w:t>4.4</w:t>
            </w:r>
          </w:p>
        </w:tc>
        <w:tc>
          <w:tcPr>
            <w:tcW w:w="0" w:type="auto"/>
            <w:shd w:val="clear" w:color="auto" w:fill="FDE9D9" w:themeFill="accent6" w:themeFillTint="33"/>
            <w:hideMark/>
          </w:tcPr>
          <w:p w:rsidR="00852173" w:rsidRPr="00CB3B63" w:rsidRDefault="00852173" w:rsidP="006301C9">
            <w:pPr>
              <w:jc w:val="center"/>
              <w:rPr>
                <w:rFonts w:eastAsia="Times New Roman"/>
                <w:b/>
                <w:sz w:val="18"/>
                <w:szCs w:val="18"/>
              </w:rPr>
            </w:pPr>
            <w:r w:rsidRPr="00CB3B63">
              <w:rPr>
                <w:rFonts w:eastAsia="Times New Roman"/>
                <w:b/>
                <w:sz w:val="18"/>
                <w:szCs w:val="18"/>
              </w:rPr>
              <w:t>429</w:t>
            </w:r>
          </w:p>
        </w:tc>
        <w:tc>
          <w:tcPr>
            <w:tcW w:w="0" w:type="auto"/>
            <w:shd w:val="clear" w:color="auto" w:fill="FDE9D9" w:themeFill="accent6" w:themeFillTint="33"/>
            <w:hideMark/>
          </w:tcPr>
          <w:p w:rsidR="00852173" w:rsidRPr="00CB3B63" w:rsidRDefault="00852173" w:rsidP="006301C9">
            <w:pPr>
              <w:jc w:val="center"/>
              <w:rPr>
                <w:rFonts w:eastAsia="Times New Roman"/>
                <w:b/>
                <w:sz w:val="18"/>
                <w:szCs w:val="18"/>
              </w:rPr>
            </w:pPr>
            <w:r w:rsidRPr="00CB3B63">
              <w:rPr>
                <w:rFonts w:eastAsia="Times New Roman"/>
                <w:b/>
                <w:sz w:val="18"/>
                <w:szCs w:val="18"/>
              </w:rPr>
              <w:t>8.8</w:t>
            </w:r>
          </w:p>
        </w:tc>
        <w:tc>
          <w:tcPr>
            <w:tcW w:w="0" w:type="auto"/>
            <w:shd w:val="clear" w:color="auto" w:fill="FDE9D9" w:themeFill="accent6" w:themeFillTint="33"/>
            <w:hideMark/>
          </w:tcPr>
          <w:p w:rsidR="00852173" w:rsidRPr="00CB3B63" w:rsidRDefault="00852173" w:rsidP="006301C9">
            <w:pPr>
              <w:jc w:val="center"/>
              <w:rPr>
                <w:rFonts w:eastAsia="Times New Roman"/>
                <w:b/>
                <w:sz w:val="18"/>
                <w:szCs w:val="18"/>
              </w:rPr>
            </w:pPr>
            <w:r w:rsidRPr="00CB3B63">
              <w:rPr>
                <w:rFonts w:eastAsia="Times New Roman"/>
                <w:b/>
                <w:sz w:val="18"/>
                <w:szCs w:val="18"/>
              </w:rPr>
              <w:t>258</w:t>
            </w:r>
          </w:p>
        </w:tc>
        <w:tc>
          <w:tcPr>
            <w:tcW w:w="0" w:type="auto"/>
            <w:shd w:val="clear" w:color="auto" w:fill="FDE9D9" w:themeFill="accent6" w:themeFillTint="33"/>
            <w:hideMark/>
          </w:tcPr>
          <w:p w:rsidR="00852173" w:rsidRPr="00CB3B63" w:rsidRDefault="00852173" w:rsidP="006301C9">
            <w:pPr>
              <w:jc w:val="center"/>
              <w:rPr>
                <w:rFonts w:eastAsia="Times New Roman"/>
                <w:b/>
                <w:sz w:val="18"/>
                <w:szCs w:val="18"/>
              </w:rPr>
            </w:pPr>
            <w:r w:rsidRPr="00CB3B63">
              <w:rPr>
                <w:rFonts w:eastAsia="Times New Roman"/>
                <w:b/>
                <w:sz w:val="18"/>
                <w:szCs w:val="18"/>
              </w:rPr>
              <w:t>5.4</w:t>
            </w:r>
          </w:p>
        </w:tc>
        <w:tc>
          <w:tcPr>
            <w:tcW w:w="0" w:type="auto"/>
            <w:shd w:val="clear" w:color="auto" w:fill="FDE9D9" w:themeFill="accent6" w:themeFillTint="33"/>
            <w:hideMark/>
          </w:tcPr>
          <w:p w:rsidR="00852173" w:rsidRPr="00CB3B63" w:rsidRDefault="00852173" w:rsidP="006301C9">
            <w:pPr>
              <w:jc w:val="center"/>
              <w:rPr>
                <w:rFonts w:eastAsia="Times New Roman"/>
                <w:b/>
                <w:sz w:val="18"/>
                <w:szCs w:val="18"/>
              </w:rPr>
            </w:pPr>
            <w:r w:rsidRPr="00CB3B63">
              <w:rPr>
                <w:rFonts w:eastAsia="Times New Roman"/>
                <w:b/>
                <w:sz w:val="18"/>
                <w:szCs w:val="18"/>
              </w:rPr>
              <w:t>98</w:t>
            </w:r>
          </w:p>
        </w:tc>
        <w:tc>
          <w:tcPr>
            <w:tcW w:w="0" w:type="auto"/>
            <w:shd w:val="clear" w:color="auto" w:fill="FDE9D9" w:themeFill="accent6" w:themeFillTint="33"/>
            <w:hideMark/>
          </w:tcPr>
          <w:p w:rsidR="00852173" w:rsidRPr="00CB3B63" w:rsidRDefault="00852173" w:rsidP="006301C9">
            <w:pPr>
              <w:jc w:val="center"/>
              <w:rPr>
                <w:rFonts w:eastAsia="Times New Roman"/>
                <w:b/>
                <w:sz w:val="18"/>
                <w:szCs w:val="18"/>
              </w:rPr>
            </w:pPr>
            <w:r w:rsidRPr="00CB3B63">
              <w:rPr>
                <w:rFonts w:eastAsia="Times New Roman"/>
                <w:b/>
                <w:sz w:val="18"/>
                <w:szCs w:val="18"/>
              </w:rPr>
              <w:t>1.8</w:t>
            </w:r>
          </w:p>
        </w:tc>
        <w:tc>
          <w:tcPr>
            <w:tcW w:w="0" w:type="auto"/>
            <w:shd w:val="clear" w:color="auto" w:fill="FDE9D9" w:themeFill="accent6" w:themeFillTint="33"/>
            <w:hideMark/>
          </w:tcPr>
          <w:p w:rsidR="00852173" w:rsidRPr="00CB3B63" w:rsidRDefault="00852173" w:rsidP="006301C9">
            <w:pPr>
              <w:jc w:val="center"/>
              <w:rPr>
                <w:rFonts w:eastAsia="Times New Roman"/>
                <w:b/>
                <w:sz w:val="18"/>
                <w:szCs w:val="18"/>
              </w:rPr>
            </w:pPr>
            <w:r w:rsidRPr="00CB3B63">
              <w:rPr>
                <w:rFonts w:eastAsia="Times New Roman"/>
                <w:b/>
                <w:sz w:val="18"/>
                <w:szCs w:val="18"/>
              </w:rPr>
              <w:t>109</w:t>
            </w:r>
          </w:p>
        </w:tc>
        <w:tc>
          <w:tcPr>
            <w:tcW w:w="0" w:type="auto"/>
            <w:shd w:val="clear" w:color="auto" w:fill="FDE9D9" w:themeFill="accent6" w:themeFillTint="33"/>
            <w:hideMark/>
          </w:tcPr>
          <w:p w:rsidR="00852173" w:rsidRPr="00CB3B63" w:rsidRDefault="00852173" w:rsidP="006301C9">
            <w:pPr>
              <w:jc w:val="center"/>
              <w:rPr>
                <w:rFonts w:eastAsia="Times New Roman"/>
                <w:b/>
                <w:sz w:val="18"/>
                <w:szCs w:val="18"/>
              </w:rPr>
            </w:pPr>
            <w:r w:rsidRPr="00CB3B63">
              <w:rPr>
                <w:rFonts w:eastAsia="Times New Roman"/>
                <w:b/>
                <w:sz w:val="18"/>
                <w:szCs w:val="18"/>
              </w:rPr>
              <w:t>1.7</w:t>
            </w:r>
          </w:p>
        </w:tc>
        <w:tc>
          <w:tcPr>
            <w:tcW w:w="0" w:type="auto"/>
            <w:shd w:val="clear" w:color="auto" w:fill="FDE9D9" w:themeFill="accent6" w:themeFillTint="33"/>
            <w:hideMark/>
          </w:tcPr>
          <w:p w:rsidR="00852173" w:rsidRPr="00CB3B63" w:rsidRDefault="00852173" w:rsidP="006301C9">
            <w:pPr>
              <w:jc w:val="center"/>
              <w:rPr>
                <w:rFonts w:eastAsia="Times New Roman"/>
                <w:b/>
                <w:sz w:val="18"/>
                <w:szCs w:val="18"/>
              </w:rPr>
            </w:pPr>
            <w:r w:rsidRPr="00CB3B63">
              <w:rPr>
                <w:rFonts w:eastAsia="Times New Roman"/>
                <w:b/>
                <w:sz w:val="18"/>
                <w:szCs w:val="18"/>
              </w:rPr>
              <w:t>83</w:t>
            </w:r>
          </w:p>
        </w:tc>
        <w:tc>
          <w:tcPr>
            <w:tcW w:w="0" w:type="auto"/>
            <w:shd w:val="clear" w:color="auto" w:fill="FDE9D9" w:themeFill="accent6" w:themeFillTint="33"/>
            <w:hideMark/>
          </w:tcPr>
          <w:p w:rsidR="00852173" w:rsidRPr="00CB3B63" w:rsidRDefault="00852173" w:rsidP="006301C9">
            <w:pPr>
              <w:jc w:val="center"/>
              <w:rPr>
                <w:rFonts w:eastAsia="Times New Roman"/>
                <w:b/>
                <w:sz w:val="18"/>
                <w:szCs w:val="18"/>
              </w:rPr>
            </w:pPr>
            <w:r w:rsidRPr="00CB3B63">
              <w:rPr>
                <w:rFonts w:eastAsia="Times New Roman"/>
                <w:b/>
                <w:sz w:val="18"/>
                <w:szCs w:val="18"/>
              </w:rPr>
              <w:t>1.1</w:t>
            </w:r>
          </w:p>
        </w:tc>
      </w:tr>
    </w:tbl>
    <w:p w:rsidR="007950ED" w:rsidRDefault="007950ED" w:rsidP="007D1822"/>
    <w:p w:rsidR="00852173" w:rsidRDefault="00852173" w:rsidP="007D1822">
      <w:r>
        <w:t xml:space="preserve">In 2017, we identified 2 new multidrug resistant NG strains isolated in Australia from heterosexual males visiting from Asia. These strains were phenotypically similar to ceftriaxone resistant strain first reported in Japan in 2015 (FC428), and similar strains in Denmark (GK124) and Canada (47,707). As part of a WHO collaboration we investigated the possible spread of the FC428 using </w:t>
      </w:r>
      <w:proofErr w:type="spellStart"/>
      <w:r>
        <w:t>bioinformatic</w:t>
      </w:r>
      <w:proofErr w:type="spellEnd"/>
      <w:r>
        <w:t xml:space="preserve"> analyses including core single-nucleotide variation phylogeny and </w:t>
      </w:r>
      <w:r w:rsidRPr="006647D2">
        <w:rPr>
          <w:rStyle w:val="Emphasis"/>
          <w:b w:val="0"/>
        </w:rPr>
        <w:t xml:space="preserve">in </w:t>
      </w:r>
      <w:proofErr w:type="spellStart"/>
      <w:r w:rsidRPr="006647D2">
        <w:rPr>
          <w:rStyle w:val="Emphasis"/>
          <w:b w:val="0"/>
        </w:rPr>
        <w:t>silico</w:t>
      </w:r>
      <w:proofErr w:type="spellEnd"/>
      <w:r>
        <w:t xml:space="preserve"> molecular typing. Phylogenetic analyses showed genetic relatedness amongst these 5 isolates providing further evidence of international transmission of ceftriaxone-resistant </w:t>
      </w:r>
      <w:r w:rsidRPr="006647D2">
        <w:rPr>
          <w:rStyle w:val="Emphasis"/>
          <w:b w:val="0"/>
        </w:rPr>
        <w:t>N. gonorrhoeae</w:t>
      </w:r>
      <w:r>
        <w:t>.</w:t>
      </w:r>
      <w:r>
        <w:rPr>
          <w:vertAlign w:val="superscript"/>
        </w:rPr>
        <w:t>3</w:t>
      </w:r>
      <w:r>
        <w:t xml:space="preserve"> </w:t>
      </w:r>
    </w:p>
    <w:p w:rsidR="00852173" w:rsidRDefault="00852173" w:rsidP="007D1822">
      <w:r>
        <w:t xml:space="preserve">In contrast, the remote populations of Australia, which are predominantly </w:t>
      </w:r>
      <w:proofErr w:type="gramStart"/>
      <w:r>
        <w:t>Aboriginal</w:t>
      </w:r>
      <w:proofErr w:type="gramEnd"/>
      <w:r>
        <w:t xml:space="preserve"> and Torres Strait Islander, have low rates of AMR despite very high rates of disease, but require continued vigilance with monitoring of AMR in NG using molecular and culture based surveillance strategies. </w:t>
      </w:r>
    </w:p>
    <w:p w:rsidR="00852173" w:rsidRDefault="00852173" w:rsidP="007D1822">
      <w:r>
        <w:t>In 2013, high level resistance (HLR; MIC value ≥ 256 mg/L) to azithromycin in gonococci was reported for the first time in Australia in 4 strains, 2 with suspected contact in China.</w:t>
      </w:r>
      <w:r>
        <w:rPr>
          <w:vertAlign w:val="superscript"/>
        </w:rPr>
        <w:t>27</w:t>
      </w:r>
      <w:r>
        <w:t xml:space="preserve"> Since then there have been only sporadic reports of HLR to azithromycin and there were 4 such strains in 2017. Continued close observation is ongoing as evidence of coevolving cephalosporin and azithromycin resistance is being observed outside Australia and is of significant</w:t>
      </w:r>
      <w:r w:rsidR="00A06A24">
        <w:t> </w:t>
      </w:r>
      <w:r>
        <w:t>concern.</w:t>
      </w:r>
      <w:r>
        <w:rPr>
          <w:vertAlign w:val="superscript"/>
        </w:rPr>
        <w:t>28</w:t>
      </w:r>
      <w:r>
        <w:t xml:space="preserve"> </w:t>
      </w:r>
    </w:p>
    <w:p w:rsidR="00852173" w:rsidRDefault="00852173" w:rsidP="007D1822">
      <w:r>
        <w:t xml:space="preserve">Another important and concerning finding by the AGSP in 2017, is the increase in isolates with low level resistance to azithromycin in all jurisdictions of Australia, excepting the ACT and Northern Territory (Table 6). In remote Western </w:t>
      </w:r>
      <w:proofErr w:type="spellStart"/>
      <w:r>
        <w:t>Australa</w:t>
      </w:r>
      <w:proofErr w:type="spellEnd"/>
      <w:r>
        <w:t xml:space="preserve"> (WA) there were 4 azithromycin resistant strains reported. Until recently,</w:t>
      </w:r>
      <w:r w:rsidRPr="006647D2">
        <w:rPr>
          <w:rStyle w:val="Emphasis"/>
          <w:b w:val="0"/>
        </w:rPr>
        <w:t xml:space="preserve"> </w:t>
      </w:r>
      <w:r>
        <w:t>azithromycin resistance in Australia in</w:t>
      </w:r>
      <w:r w:rsidRPr="006647D2">
        <w:rPr>
          <w:rStyle w:val="Emphasis"/>
          <w:b w:val="0"/>
        </w:rPr>
        <w:t xml:space="preserve"> </w:t>
      </w:r>
      <w:r>
        <w:t>NG has remained relatively low at 1.3-2.6% over the years 2012-2015 but has then increased from 5% in 2016 to 9.3% in 2017 (Table 6). In South Australia in 2016, azithromycin resistance in NG significantly increased (p&lt;0.0001) from less than 5% in the latter half of 2015 to 26% in the first half of 2016.</w:t>
      </w:r>
      <w:r>
        <w:rPr>
          <w:vertAlign w:val="superscript"/>
        </w:rPr>
        <w:t>29</w:t>
      </w:r>
      <w:r>
        <w:t xml:space="preserve"> Overall in 2016, there were 68/349 (19.5%) strains in South Australia that were azithromycin resistant with MIC values in the range 1.0 mg/L to 8.0 mg/L. Enhanced surveillance was conducted, and 1 treatment failure was reported in a patient treated with azithromycin single agent therapy.</w:t>
      </w:r>
      <w:r>
        <w:rPr>
          <w:vertAlign w:val="superscript"/>
        </w:rPr>
        <w:t>30</w:t>
      </w:r>
      <w:r>
        <w:t xml:space="preserve"> A review and change of the South Australian gonococcal treatment guidelines followed.</w:t>
      </w:r>
      <w:r>
        <w:rPr>
          <w:vertAlign w:val="superscript"/>
        </w:rPr>
        <w:t>30</w:t>
      </w:r>
      <w:r>
        <w:t xml:space="preserve"> In 2017, azithromycin resistance was highest in Victoria (13.5%); South Australia (12.8%) and NSW (9.3%) and Tasmania (8.5%). Globally there have been increasing reports of azithromycin resistance.</w:t>
      </w:r>
      <w:r>
        <w:rPr>
          <w:vertAlign w:val="superscript"/>
        </w:rPr>
        <w:t>31</w:t>
      </w:r>
      <w:r>
        <w:t xml:space="preserve"> </w:t>
      </w:r>
    </w:p>
    <w:p w:rsidR="00852173" w:rsidRDefault="00852173" w:rsidP="007D1822">
      <w:r>
        <w:lastRenderedPageBreak/>
        <w:t xml:space="preserve">The recent reports of international spread of NG with resistance to ceftriaxone, and the emergence of azithromycin resistance heighten concerns about the future treatment strategies for NG AMR. Public health strategies promoting primary prevention of gonorrhoea and other sexually transmissible infections are urgently required and NG vaccine development is a research priority to control this disease. </w:t>
      </w:r>
    </w:p>
    <w:p w:rsidR="00852173" w:rsidRDefault="00852173" w:rsidP="007D1822">
      <w:r>
        <w:t xml:space="preserve">This report underscores the importance of bacterial culture and antimicrobial susceptibility testing of NG for clinical management, detection of resistance and novel resistant strains, AMR surveillance, and test of cure. Clinicians should note and consider travel history given the association with NG AMR. </w:t>
      </w:r>
    </w:p>
    <w:p w:rsidR="00852173" w:rsidRDefault="00852173" w:rsidP="007D1822">
      <w:r>
        <w:t>The WHO Global Action Plan states that disease control strategies and the understanding of the global scope of AMR need to continue to be informed by surveillance programs of AMR, nationally and internationally.</w:t>
      </w:r>
      <w:r>
        <w:rPr>
          <w:vertAlign w:val="superscript"/>
        </w:rPr>
        <w:t>17</w:t>
      </w:r>
      <w:r>
        <w:t xml:space="preserve"> The ongoing need for close and enhanced monitoring of gonococcal AMR can be supported, but not replaced, by molecular based assays and strain specific assays can be used for routine and sentinel site surveillance in high risk populations. The data are critically important to inform therapeutic strategies, monitor for the presence and spread of resistance and to detect instances of treatment failure. </w:t>
      </w:r>
    </w:p>
    <w:p w:rsidR="00852173" w:rsidRPr="007D1822" w:rsidRDefault="00852173" w:rsidP="007D1822">
      <w:pPr>
        <w:pStyle w:val="Heading1"/>
      </w:pPr>
      <w:r w:rsidRPr="007D1822">
        <w:t xml:space="preserve">Acknowledgements </w:t>
      </w:r>
    </w:p>
    <w:p w:rsidR="00852173" w:rsidRDefault="00852173" w:rsidP="007D1822">
      <w:r>
        <w:t xml:space="preserve">The NNN is supported by the Commonwealth Department of Health to provide the AGSP. We thank the many laboratories, private and public, throughout Australia for referral of isolates for testing, and Dr David Speers for the communication regarding the PPNG assay data from WA. </w:t>
      </w:r>
    </w:p>
    <w:p w:rsidR="00852173" w:rsidRDefault="00852173" w:rsidP="007D1822">
      <w:r>
        <w:t xml:space="preserve">Members of the NNN in 2017 (and to whom isolates should be referred) were: John Bates and Vicki Hicks (Queensland Public Health Microbiology, Forensic and Scientific Services, Coopers Plains, Queensland); Athena </w:t>
      </w:r>
      <w:proofErr w:type="spellStart"/>
      <w:r>
        <w:t>Limnios</w:t>
      </w:r>
      <w:proofErr w:type="spellEnd"/>
      <w:r>
        <w:t xml:space="preserve">, Tiffany Hogan, </w:t>
      </w:r>
      <w:proofErr w:type="spellStart"/>
      <w:r>
        <w:t>Ratan</w:t>
      </w:r>
      <w:proofErr w:type="spellEnd"/>
      <w:r>
        <w:t xml:space="preserve"> </w:t>
      </w:r>
      <w:proofErr w:type="spellStart"/>
      <w:r>
        <w:t>Kundu</w:t>
      </w:r>
      <w:proofErr w:type="spellEnd"/>
      <w:r>
        <w:t xml:space="preserve">, Rodney Enriquez, Jasmin El-Nasser and Monica M. Lahra (New South Wales Health Pathology Department of Microbiology, The Prince of Wales Hospital, Randwick, New South Wales and School of Medical Sciences, Faculty of Medicine, the University of New South Wales, Kensington, NSW Australia); Kerrie Stevens, Samantha </w:t>
      </w:r>
      <w:proofErr w:type="spellStart"/>
      <w:r>
        <w:t>Tawil</w:t>
      </w:r>
      <w:proofErr w:type="spellEnd"/>
      <w:r>
        <w:t xml:space="preserve">, and Benjamin P. Howden (The Microbiological Diagnostic Unit (PHL), Department of Microbiology and Immunology, Peter Doherty Institute for Infection and Immunity, The University of Melbourne, Parkville, Victoria); Andrew Lawrence and Judith Holds (SA Pathology); Julie Pearson; Jane Bew and David Speers (Department of Microbiology and Infectious Diseases, </w:t>
      </w:r>
      <w:proofErr w:type="spellStart"/>
      <w:r>
        <w:t>PathWest</w:t>
      </w:r>
      <w:proofErr w:type="spellEnd"/>
      <w:r>
        <w:t xml:space="preserve"> Laboratory Medicine, Fiona Stanley Hospital, Western Australia); Belinda McEwan (Department of Microbiology and Infectious Diseases, Royal Hobart Hospital, Hobart, Tasmania) Kevin Freeman and Microbiology Staff, (Microbiology Laboratory, Territory Pathology, Royal Darwin Hospital, Tiwi, Northern Territory) Susan Bradbury and Peter </w:t>
      </w:r>
      <w:proofErr w:type="spellStart"/>
      <w:r>
        <w:t>Collignon</w:t>
      </w:r>
      <w:proofErr w:type="spellEnd"/>
      <w:r>
        <w:t xml:space="preserve"> (Microbiology Department, The Canberra Hospital, Garran, Australian Capital Territory). </w:t>
      </w:r>
    </w:p>
    <w:p w:rsidR="00852173" w:rsidRPr="007D1822" w:rsidRDefault="00852173" w:rsidP="007D1822">
      <w:pPr>
        <w:pStyle w:val="Heading1"/>
      </w:pPr>
      <w:r w:rsidRPr="007D1822">
        <w:t xml:space="preserve">Author details </w:t>
      </w:r>
    </w:p>
    <w:p w:rsidR="00852173" w:rsidRDefault="00852173" w:rsidP="007D1822">
      <w:r>
        <w:t>Monica M Lahra</w:t>
      </w:r>
      <w:r>
        <w:rPr>
          <w:vertAlign w:val="superscript"/>
        </w:rPr>
        <w:t>1</w:t>
      </w:r>
      <w:proofErr w:type="gramStart"/>
      <w:r>
        <w:rPr>
          <w:vertAlign w:val="superscript"/>
        </w:rPr>
        <w:t>,2</w:t>
      </w:r>
      <w:proofErr w:type="gramEnd"/>
      <w:r w:rsidRPr="006647D2">
        <w:rPr>
          <w:rStyle w:val="Emphasis"/>
          <w:b w:val="0"/>
        </w:rPr>
        <w:t xml:space="preserve"> </w:t>
      </w:r>
      <w:r>
        <w:t xml:space="preserve">Rodney Enriquez </w:t>
      </w:r>
      <w:r>
        <w:rPr>
          <w:vertAlign w:val="superscript"/>
        </w:rPr>
        <w:t>1</w:t>
      </w:r>
      <w:r w:rsidRPr="006647D2">
        <w:rPr>
          <w:rStyle w:val="Emphasis"/>
          <w:b w:val="0"/>
        </w:rPr>
        <w:t xml:space="preserve"> </w:t>
      </w:r>
      <w:r>
        <w:t>C. R. Robert George</w:t>
      </w:r>
      <w:r>
        <w:rPr>
          <w:vertAlign w:val="superscript"/>
        </w:rPr>
        <w:t>1</w:t>
      </w:r>
    </w:p>
    <w:p w:rsidR="00852173" w:rsidRPr="007D1822" w:rsidRDefault="00852173" w:rsidP="007D1822">
      <w:pPr>
        <w:pStyle w:val="ListParagraph"/>
        <w:numPr>
          <w:ilvl w:val="0"/>
          <w:numId w:val="8"/>
        </w:numPr>
        <w:rPr>
          <w:rFonts w:eastAsia="Times New Roman"/>
        </w:rPr>
      </w:pPr>
      <w:r w:rsidRPr="007D1822">
        <w:rPr>
          <w:rFonts w:eastAsia="Times New Roman"/>
        </w:rPr>
        <w:t xml:space="preserve">Neisseria Reference Laboratory and World Health Organisation Collaborating Centre for </w:t>
      </w:r>
      <w:r w:rsidR="00445809">
        <w:rPr>
          <w:rFonts w:ascii="Segoe UI" w:hAnsi="Segoe UI" w:cs="Segoe UI"/>
          <w:color w:val="000000"/>
          <w:sz w:val="20"/>
          <w:szCs w:val="20"/>
        </w:rPr>
        <w:t>STI and AMR</w:t>
      </w:r>
      <w:r w:rsidRPr="007D1822">
        <w:rPr>
          <w:rFonts w:eastAsia="Times New Roman"/>
        </w:rPr>
        <w:t xml:space="preserve">, Sydney. New South Wales Health Pathology, Microbiology, </w:t>
      </w:r>
      <w:proofErr w:type="gramStart"/>
      <w:r w:rsidRPr="007D1822">
        <w:rPr>
          <w:rFonts w:eastAsia="Times New Roman"/>
        </w:rPr>
        <w:t>The</w:t>
      </w:r>
      <w:proofErr w:type="gramEnd"/>
      <w:r w:rsidRPr="007D1822">
        <w:rPr>
          <w:rFonts w:eastAsia="Times New Roman"/>
        </w:rPr>
        <w:t xml:space="preserve"> Prince of Wales Hospital, Randwick, NSW</w:t>
      </w:r>
      <w:r w:rsidR="00445809">
        <w:rPr>
          <w:rFonts w:eastAsia="Times New Roman"/>
        </w:rPr>
        <w:t> </w:t>
      </w:r>
      <w:r w:rsidRPr="007D1822">
        <w:rPr>
          <w:rFonts w:eastAsia="Times New Roman"/>
        </w:rPr>
        <w:t xml:space="preserve">Australia. </w:t>
      </w:r>
    </w:p>
    <w:p w:rsidR="00852173" w:rsidRPr="007D1822" w:rsidRDefault="00852173" w:rsidP="007D1822">
      <w:pPr>
        <w:pStyle w:val="ListParagraph"/>
        <w:numPr>
          <w:ilvl w:val="0"/>
          <w:numId w:val="8"/>
        </w:numPr>
        <w:rPr>
          <w:rFonts w:eastAsia="Times New Roman"/>
        </w:rPr>
      </w:pPr>
      <w:r w:rsidRPr="007D1822">
        <w:rPr>
          <w:rFonts w:eastAsia="Times New Roman"/>
        </w:rPr>
        <w:t xml:space="preserve">School of Medical Sciences, Faculty of Medicine, The University of New South Wales, 2053 Australia </w:t>
      </w:r>
    </w:p>
    <w:p w:rsidR="00445809" w:rsidRDefault="00445809">
      <w:pPr>
        <w:rPr>
          <w:rFonts w:asciiTheme="majorHAnsi" w:eastAsiaTheme="majorEastAsia" w:hAnsiTheme="majorHAnsi" w:cstheme="majorBidi"/>
          <w:b/>
          <w:bCs/>
          <w:sz w:val="26"/>
          <w:szCs w:val="26"/>
        </w:rPr>
      </w:pPr>
      <w:r>
        <w:br w:type="page"/>
      </w:r>
    </w:p>
    <w:p w:rsidR="00852173" w:rsidRDefault="00852173" w:rsidP="007D1822">
      <w:pPr>
        <w:pStyle w:val="Heading2"/>
      </w:pPr>
      <w:r>
        <w:lastRenderedPageBreak/>
        <w:t>Corresponding author</w:t>
      </w:r>
    </w:p>
    <w:p w:rsidR="00852173" w:rsidRDefault="00852173" w:rsidP="007D1822">
      <w:r>
        <w:t xml:space="preserve">Professor Monica M Lahra, World Health Organization Collaborating Centre for </w:t>
      </w:r>
      <w:r w:rsidR="00445809">
        <w:rPr>
          <w:rFonts w:ascii="Segoe UI" w:hAnsi="Segoe UI" w:cs="Segoe UI"/>
          <w:color w:val="000000"/>
          <w:sz w:val="20"/>
          <w:szCs w:val="20"/>
        </w:rPr>
        <w:t>STI and AMR</w:t>
      </w:r>
      <w:r>
        <w:t xml:space="preserve">, Sydney and, Neisseria Reference Laboratory, Microbiology Department, SEALS, The Prince of Wales Hospital, Randwick, NSW, 2031. School of Medical Sciences, Faculty of Medicine, the University of New South Wales, NSW 2050 Australia. Telephone: +61 2 9382 9050. Facsimile: +61 2 9382 9210. Email: monica.lahra@health.nsw.gov.au </w:t>
      </w:r>
    </w:p>
    <w:p w:rsidR="00852173" w:rsidRPr="007D1822" w:rsidRDefault="00852173" w:rsidP="007D1822">
      <w:pPr>
        <w:pStyle w:val="Heading1"/>
      </w:pPr>
      <w:r w:rsidRPr="007D1822">
        <w:t xml:space="preserve">References </w:t>
      </w:r>
    </w:p>
    <w:p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proofErr w:type="spellStart"/>
      <w:r w:rsidRPr="007D1822">
        <w:rPr>
          <w:rFonts w:eastAsia="Times New Roman"/>
        </w:rPr>
        <w:t>Centers</w:t>
      </w:r>
      <w:proofErr w:type="spellEnd"/>
      <w:r w:rsidRPr="007D1822">
        <w:rPr>
          <w:rFonts w:eastAsia="Times New Roman"/>
        </w:rPr>
        <w:t xml:space="preserve"> for Disease Control and Prevention. Antibiotic Resistance Threats in the United States, 2013. 2013. </w:t>
      </w:r>
    </w:p>
    <w:p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The Kirby Institute. HIV, viral hepatitis and sexually transmissible infections in Australia: Annual Surveillance Report 20172017. Available from: https://kirby.unsw.edu.au/sites/default/files/kirby/report/SERP_Annual-Surveillance-Report-2017_compressed.pdf. </w:t>
      </w:r>
    </w:p>
    <w:p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Lahra MM, Martin I, </w:t>
      </w:r>
      <w:proofErr w:type="spellStart"/>
      <w:r w:rsidRPr="007D1822">
        <w:rPr>
          <w:rFonts w:eastAsia="Times New Roman"/>
        </w:rPr>
        <w:t>Demczuk</w:t>
      </w:r>
      <w:proofErr w:type="spellEnd"/>
      <w:r w:rsidRPr="007D1822">
        <w:rPr>
          <w:rFonts w:eastAsia="Times New Roman"/>
        </w:rPr>
        <w:t xml:space="preserve"> W, Jennison AV, Lee KI, Nakayama SI, et al. Cooperative Recognition of Internationally Disseminated Ceftriaxone-Resistant Neisseria </w:t>
      </w:r>
      <w:proofErr w:type="spellStart"/>
      <w:r w:rsidRPr="007D1822">
        <w:rPr>
          <w:rFonts w:eastAsia="Times New Roman"/>
        </w:rPr>
        <w:t>gonorrhoeae</w:t>
      </w:r>
      <w:proofErr w:type="spellEnd"/>
      <w:r w:rsidRPr="007D1822">
        <w:rPr>
          <w:rFonts w:eastAsia="Times New Roman"/>
        </w:rPr>
        <w:t xml:space="preserve"> Strain. </w:t>
      </w:r>
      <w:proofErr w:type="spellStart"/>
      <w:r w:rsidRPr="007D1822">
        <w:rPr>
          <w:rFonts w:eastAsia="Times New Roman"/>
        </w:rPr>
        <w:t>Emerg</w:t>
      </w:r>
      <w:proofErr w:type="spellEnd"/>
      <w:r w:rsidRPr="007D1822">
        <w:rPr>
          <w:rFonts w:eastAsia="Times New Roman"/>
        </w:rPr>
        <w:t xml:space="preserve"> Infect Dis. 2018</w:t>
      </w:r>
      <w:proofErr w:type="gramStart"/>
      <w:r w:rsidRPr="007D1822">
        <w:rPr>
          <w:rFonts w:eastAsia="Times New Roman"/>
        </w:rPr>
        <w:t>;24</w:t>
      </w:r>
      <w:proofErr w:type="gramEnd"/>
      <w:r w:rsidRPr="007D1822">
        <w:rPr>
          <w:rFonts w:eastAsia="Times New Roman"/>
        </w:rPr>
        <w:t xml:space="preserve">(4). </w:t>
      </w:r>
    </w:p>
    <w:p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Lahra MM, Enriquez RP. Australian Gonococcal Surveillance Programme. Annual Report 2016. </w:t>
      </w:r>
      <w:proofErr w:type="spellStart"/>
      <w:r w:rsidRPr="007D1822">
        <w:rPr>
          <w:rFonts w:eastAsia="Times New Roman"/>
        </w:rPr>
        <w:t>Commun</w:t>
      </w:r>
      <w:proofErr w:type="spellEnd"/>
      <w:r w:rsidRPr="007D1822">
        <w:rPr>
          <w:rFonts w:eastAsia="Times New Roman"/>
        </w:rPr>
        <w:t xml:space="preserve"> Dis </w:t>
      </w:r>
      <w:proofErr w:type="spellStart"/>
      <w:r w:rsidRPr="007D1822">
        <w:rPr>
          <w:rFonts w:eastAsia="Times New Roman"/>
        </w:rPr>
        <w:t>Intell</w:t>
      </w:r>
      <w:proofErr w:type="spellEnd"/>
      <w:r w:rsidRPr="007D1822">
        <w:rPr>
          <w:rFonts w:eastAsia="Times New Roman"/>
        </w:rPr>
        <w:t xml:space="preserve">. In press. </w:t>
      </w:r>
    </w:p>
    <w:p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Australian Sexual Health Alliance. Australian STI management guidelines for use in primary care 2018 [Available from: http://www.sti.guidelines.org.au/sexually-transmissible-infections/gonorrhoea. </w:t>
      </w:r>
    </w:p>
    <w:p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Lahra MM, Ward A, </w:t>
      </w:r>
      <w:proofErr w:type="spellStart"/>
      <w:r w:rsidRPr="007D1822">
        <w:rPr>
          <w:rFonts w:eastAsia="Times New Roman"/>
        </w:rPr>
        <w:t>Trembizki</w:t>
      </w:r>
      <w:proofErr w:type="spellEnd"/>
      <w:r w:rsidRPr="007D1822">
        <w:rPr>
          <w:rFonts w:eastAsia="Times New Roman"/>
        </w:rPr>
        <w:t xml:space="preserve"> E, </w:t>
      </w:r>
      <w:proofErr w:type="spellStart"/>
      <w:r w:rsidRPr="007D1822">
        <w:rPr>
          <w:rFonts w:eastAsia="Times New Roman"/>
        </w:rPr>
        <w:t>Hermanson</w:t>
      </w:r>
      <w:proofErr w:type="spellEnd"/>
      <w:r w:rsidRPr="007D1822">
        <w:rPr>
          <w:rFonts w:eastAsia="Times New Roman"/>
        </w:rPr>
        <w:t xml:space="preserve"> J, Clements E, Lawrence A, et al. Treatment guidelines after an outbreak of azithromycin-resistant Neisseria </w:t>
      </w:r>
      <w:proofErr w:type="spellStart"/>
      <w:r w:rsidRPr="007D1822">
        <w:rPr>
          <w:rFonts w:eastAsia="Times New Roman"/>
        </w:rPr>
        <w:t>gonorrhoeae</w:t>
      </w:r>
      <w:proofErr w:type="spellEnd"/>
      <w:r w:rsidRPr="007D1822">
        <w:rPr>
          <w:rFonts w:eastAsia="Times New Roman"/>
        </w:rPr>
        <w:t xml:space="preserve"> in South Australia. The Lancet Infectious Diseases. 2017</w:t>
      </w:r>
      <w:proofErr w:type="gramStart"/>
      <w:r w:rsidRPr="007D1822">
        <w:rPr>
          <w:rFonts w:eastAsia="Times New Roman"/>
        </w:rPr>
        <w:t>;17</w:t>
      </w:r>
      <w:proofErr w:type="gramEnd"/>
      <w:r w:rsidRPr="007D1822">
        <w:rPr>
          <w:rFonts w:eastAsia="Times New Roman"/>
        </w:rPr>
        <w:t xml:space="preserve">(2):133-4. </w:t>
      </w:r>
    </w:p>
    <w:p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Family Planning Association. Sexually transmitted infections factsheet 2016 [Available from: https://www.fpa.org.uk/factsheets/sexually-transmitted-infections. </w:t>
      </w:r>
    </w:p>
    <w:p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proofErr w:type="spellStart"/>
      <w:r w:rsidRPr="007D1822">
        <w:rPr>
          <w:rFonts w:eastAsia="Times New Roman"/>
        </w:rPr>
        <w:t>Centers</w:t>
      </w:r>
      <w:proofErr w:type="spellEnd"/>
      <w:r w:rsidRPr="007D1822">
        <w:rPr>
          <w:rFonts w:eastAsia="Times New Roman"/>
        </w:rPr>
        <w:t xml:space="preserve"> for Disease Control and Prevention. 2016 Sexually Transmitted Diseases Surveillance. Atlanta: U.S. Department of Health and Human Services; 2017. </w:t>
      </w:r>
    </w:p>
    <w:p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European Centre for Disease Prevention and Control. Annual Epidemiological Report 2016 – Gonorrhoea. Stockholm: European Centre for Disease Prevention and Control; 2016 </w:t>
      </w:r>
    </w:p>
    <w:p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Government of Canada. </w:t>
      </w:r>
      <w:proofErr w:type="spellStart"/>
      <w:r w:rsidRPr="007D1822">
        <w:rPr>
          <w:rFonts w:eastAsia="Times New Roman"/>
        </w:rPr>
        <w:t>Gonorrhea</w:t>
      </w:r>
      <w:proofErr w:type="spellEnd"/>
      <w:r w:rsidRPr="007D1822">
        <w:rPr>
          <w:rFonts w:eastAsia="Times New Roman"/>
        </w:rPr>
        <w:t xml:space="preserve"> 2017 [Available from: https://www.canada.ca/en/public-health/services/diseases/gonorrhea.html. </w:t>
      </w:r>
    </w:p>
    <w:p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proofErr w:type="spellStart"/>
      <w:r w:rsidRPr="007D1822">
        <w:rPr>
          <w:rFonts w:eastAsia="Times New Roman"/>
        </w:rPr>
        <w:t>Goire</w:t>
      </w:r>
      <w:proofErr w:type="spellEnd"/>
      <w:r w:rsidRPr="007D1822">
        <w:rPr>
          <w:rFonts w:eastAsia="Times New Roman"/>
        </w:rPr>
        <w:t xml:space="preserve"> N, Freeman K, </w:t>
      </w:r>
      <w:proofErr w:type="spellStart"/>
      <w:r w:rsidRPr="007D1822">
        <w:rPr>
          <w:rFonts w:eastAsia="Times New Roman"/>
        </w:rPr>
        <w:t>Tapsall</w:t>
      </w:r>
      <w:proofErr w:type="spellEnd"/>
      <w:r w:rsidRPr="007D1822">
        <w:rPr>
          <w:rFonts w:eastAsia="Times New Roman"/>
        </w:rPr>
        <w:t xml:space="preserve"> JW, Lambert SB, </w:t>
      </w:r>
      <w:proofErr w:type="spellStart"/>
      <w:r w:rsidRPr="007D1822">
        <w:rPr>
          <w:rFonts w:eastAsia="Times New Roman"/>
        </w:rPr>
        <w:t>Nissen</w:t>
      </w:r>
      <w:proofErr w:type="spellEnd"/>
      <w:r w:rsidRPr="007D1822">
        <w:rPr>
          <w:rFonts w:eastAsia="Times New Roman"/>
        </w:rPr>
        <w:t xml:space="preserve"> MD, </w:t>
      </w:r>
      <w:proofErr w:type="spellStart"/>
      <w:r w:rsidRPr="007D1822">
        <w:rPr>
          <w:rFonts w:eastAsia="Times New Roman"/>
        </w:rPr>
        <w:t>Sloots</w:t>
      </w:r>
      <w:proofErr w:type="spellEnd"/>
      <w:r w:rsidRPr="007D1822">
        <w:rPr>
          <w:rFonts w:eastAsia="Times New Roman"/>
        </w:rPr>
        <w:t xml:space="preserve"> TP, et al. Enhancing Gonococcal Antimicrobial Resistance Surveillance: a Real-Time PCR Assay for Detection of </w:t>
      </w:r>
      <w:proofErr w:type="spellStart"/>
      <w:r w:rsidRPr="007D1822">
        <w:rPr>
          <w:rFonts w:eastAsia="Times New Roman"/>
        </w:rPr>
        <w:t>Penicillinase</w:t>
      </w:r>
      <w:proofErr w:type="spellEnd"/>
      <w:r w:rsidRPr="007D1822">
        <w:rPr>
          <w:rFonts w:eastAsia="Times New Roman"/>
        </w:rPr>
        <w:t xml:space="preserve">-Producing Neisseria </w:t>
      </w:r>
      <w:proofErr w:type="spellStart"/>
      <w:r w:rsidRPr="007D1822">
        <w:rPr>
          <w:rFonts w:eastAsia="Times New Roman"/>
        </w:rPr>
        <w:t>gonorrhoeae</w:t>
      </w:r>
      <w:proofErr w:type="spellEnd"/>
      <w:r w:rsidRPr="007D1822">
        <w:rPr>
          <w:rFonts w:eastAsia="Times New Roman"/>
        </w:rPr>
        <w:t xml:space="preserve"> by Use of </w:t>
      </w:r>
      <w:proofErr w:type="spellStart"/>
      <w:r w:rsidRPr="007D1822">
        <w:rPr>
          <w:rFonts w:eastAsia="Times New Roman"/>
        </w:rPr>
        <w:t>Noncultured</w:t>
      </w:r>
      <w:proofErr w:type="spellEnd"/>
      <w:r w:rsidRPr="007D1822">
        <w:rPr>
          <w:rFonts w:eastAsia="Times New Roman"/>
        </w:rPr>
        <w:t xml:space="preserve"> Clinical Samples. Journal of Clinical Microbiology. 2011</w:t>
      </w:r>
      <w:proofErr w:type="gramStart"/>
      <w:r w:rsidRPr="007D1822">
        <w:rPr>
          <w:rFonts w:eastAsia="Times New Roman"/>
        </w:rPr>
        <w:t>;49</w:t>
      </w:r>
      <w:proofErr w:type="gramEnd"/>
      <w:r w:rsidRPr="007D1822">
        <w:rPr>
          <w:rFonts w:eastAsia="Times New Roman"/>
        </w:rPr>
        <w:t xml:space="preserve">(2):513-8. </w:t>
      </w:r>
    </w:p>
    <w:p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Speers DJ, Fisk RE, </w:t>
      </w:r>
      <w:proofErr w:type="spellStart"/>
      <w:r w:rsidRPr="007D1822">
        <w:rPr>
          <w:rFonts w:eastAsia="Times New Roman"/>
        </w:rPr>
        <w:t>Goire</w:t>
      </w:r>
      <w:proofErr w:type="spellEnd"/>
      <w:r w:rsidRPr="007D1822">
        <w:rPr>
          <w:rFonts w:eastAsia="Times New Roman"/>
        </w:rPr>
        <w:t xml:space="preserve"> N, Mak DB. Non-culture Neisseria </w:t>
      </w:r>
      <w:proofErr w:type="spellStart"/>
      <w:r w:rsidRPr="007D1822">
        <w:rPr>
          <w:rFonts w:eastAsia="Times New Roman"/>
        </w:rPr>
        <w:t>gonorrhoeae</w:t>
      </w:r>
      <w:proofErr w:type="spellEnd"/>
      <w:r w:rsidRPr="007D1822">
        <w:rPr>
          <w:rFonts w:eastAsia="Times New Roman"/>
        </w:rPr>
        <w:t xml:space="preserve"> molecular </w:t>
      </w:r>
      <w:proofErr w:type="spellStart"/>
      <w:r w:rsidRPr="007D1822">
        <w:rPr>
          <w:rFonts w:eastAsia="Times New Roman"/>
        </w:rPr>
        <w:t>penicillinase</w:t>
      </w:r>
      <w:proofErr w:type="spellEnd"/>
      <w:r w:rsidRPr="007D1822">
        <w:rPr>
          <w:rFonts w:eastAsia="Times New Roman"/>
        </w:rPr>
        <w:t xml:space="preserve"> production surveillance demonstrates the long-term success of empirical dual therapy and informs gonorrhoea management guidelines in a highly endemic setting. The Journal of antimicrobial chemotherapy. 2014</w:t>
      </w:r>
      <w:proofErr w:type="gramStart"/>
      <w:r w:rsidRPr="007D1822">
        <w:rPr>
          <w:rFonts w:eastAsia="Times New Roman"/>
        </w:rPr>
        <w:t>;69</w:t>
      </w:r>
      <w:proofErr w:type="gramEnd"/>
      <w:r w:rsidRPr="007D1822">
        <w:rPr>
          <w:rFonts w:eastAsia="Times New Roman"/>
        </w:rPr>
        <w:t xml:space="preserve">(5):1243-7. </w:t>
      </w:r>
    </w:p>
    <w:p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WHO/UNAIDS. Progress Report Global HIV/AIDS response: Epidemic update and health sector progress towards universal access 2011. </w:t>
      </w:r>
    </w:p>
    <w:p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Lahra MM, Lo YR, </w:t>
      </w:r>
      <w:proofErr w:type="spellStart"/>
      <w:r w:rsidRPr="007D1822">
        <w:rPr>
          <w:rFonts w:eastAsia="Times New Roman"/>
        </w:rPr>
        <w:t>Whiley</w:t>
      </w:r>
      <w:proofErr w:type="spellEnd"/>
      <w:r w:rsidRPr="007D1822">
        <w:rPr>
          <w:rFonts w:eastAsia="Times New Roman"/>
        </w:rPr>
        <w:t xml:space="preserve"> DM. Gonococcal antimicrobial resistance in the Western Pacific Region. Sexually Transmitted Infections. 2013</w:t>
      </w:r>
      <w:proofErr w:type="gramStart"/>
      <w:r w:rsidRPr="007D1822">
        <w:rPr>
          <w:rFonts w:eastAsia="Times New Roman"/>
        </w:rPr>
        <w:t>;89</w:t>
      </w:r>
      <w:proofErr w:type="gramEnd"/>
      <w:r w:rsidRPr="007D1822">
        <w:rPr>
          <w:rFonts w:eastAsia="Times New Roman"/>
        </w:rPr>
        <w:t xml:space="preserve"> </w:t>
      </w:r>
      <w:proofErr w:type="spellStart"/>
      <w:r w:rsidRPr="007D1822">
        <w:rPr>
          <w:rFonts w:eastAsia="Times New Roman"/>
        </w:rPr>
        <w:t>Suppl</w:t>
      </w:r>
      <w:proofErr w:type="spellEnd"/>
      <w:r w:rsidRPr="007D1822">
        <w:rPr>
          <w:rFonts w:eastAsia="Times New Roman"/>
        </w:rPr>
        <w:t xml:space="preserve"> 4:19-23. </w:t>
      </w:r>
    </w:p>
    <w:p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proofErr w:type="spellStart"/>
      <w:r w:rsidRPr="007D1822">
        <w:rPr>
          <w:rFonts w:eastAsia="Times New Roman"/>
        </w:rPr>
        <w:t>Tapsall</w:t>
      </w:r>
      <w:proofErr w:type="spellEnd"/>
      <w:r w:rsidRPr="007D1822">
        <w:rPr>
          <w:rFonts w:eastAsia="Times New Roman"/>
        </w:rPr>
        <w:t xml:space="preserve"> JW, </w:t>
      </w:r>
      <w:proofErr w:type="spellStart"/>
      <w:r w:rsidRPr="007D1822">
        <w:rPr>
          <w:rFonts w:eastAsia="Times New Roman"/>
        </w:rPr>
        <w:t>Limnios</w:t>
      </w:r>
      <w:proofErr w:type="spellEnd"/>
      <w:r w:rsidRPr="007D1822">
        <w:rPr>
          <w:rFonts w:eastAsia="Times New Roman"/>
        </w:rPr>
        <w:t xml:space="preserve"> EA, Murphy DM. An analysis of trends in antimicrobial resistance in </w:t>
      </w:r>
      <w:r w:rsidRPr="006647D2">
        <w:rPr>
          <w:rStyle w:val="Emphasis"/>
          <w:rFonts w:eastAsia="Times New Roman"/>
          <w:b w:val="0"/>
        </w:rPr>
        <w:t xml:space="preserve">Neisseria </w:t>
      </w:r>
      <w:proofErr w:type="spellStart"/>
      <w:r w:rsidRPr="006647D2">
        <w:rPr>
          <w:rStyle w:val="Emphasis"/>
          <w:rFonts w:eastAsia="Times New Roman"/>
          <w:b w:val="0"/>
        </w:rPr>
        <w:t>gonorrhoeae</w:t>
      </w:r>
      <w:proofErr w:type="spellEnd"/>
      <w:r w:rsidRPr="006647D2">
        <w:rPr>
          <w:rStyle w:val="Emphasis"/>
          <w:rFonts w:eastAsia="Times New Roman"/>
          <w:b w:val="0"/>
        </w:rPr>
        <w:t xml:space="preserve"> </w:t>
      </w:r>
      <w:r w:rsidRPr="007D1822">
        <w:rPr>
          <w:rFonts w:eastAsia="Times New Roman"/>
        </w:rPr>
        <w:t>isolated in Australia, 1997 – 2006. The Journal of antimicrobial chemotherapy. 2008</w:t>
      </w:r>
      <w:proofErr w:type="gramStart"/>
      <w:r w:rsidRPr="007D1822">
        <w:rPr>
          <w:rFonts w:eastAsia="Times New Roman"/>
        </w:rPr>
        <w:t>;61</w:t>
      </w:r>
      <w:proofErr w:type="gramEnd"/>
      <w:r w:rsidRPr="007D1822">
        <w:rPr>
          <w:rFonts w:eastAsia="Times New Roman"/>
        </w:rPr>
        <w:t xml:space="preserve"> 150-5. </w:t>
      </w:r>
    </w:p>
    <w:p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proofErr w:type="spellStart"/>
      <w:r w:rsidRPr="007D1822">
        <w:rPr>
          <w:rFonts w:eastAsia="Times New Roman"/>
        </w:rPr>
        <w:t>Tapsall</w:t>
      </w:r>
      <w:proofErr w:type="spellEnd"/>
      <w:r w:rsidRPr="007D1822">
        <w:rPr>
          <w:rFonts w:eastAsia="Times New Roman"/>
        </w:rPr>
        <w:t xml:space="preserve"> J. Antimicrobial resistance in Neisseria </w:t>
      </w:r>
      <w:proofErr w:type="spellStart"/>
      <w:r w:rsidRPr="007D1822">
        <w:rPr>
          <w:rFonts w:eastAsia="Times New Roman"/>
        </w:rPr>
        <w:t>gonorrhoeae</w:t>
      </w:r>
      <w:proofErr w:type="spellEnd"/>
      <w:r w:rsidRPr="007D1822">
        <w:rPr>
          <w:rFonts w:eastAsia="Times New Roman"/>
        </w:rPr>
        <w:t xml:space="preserve">. Switzerland: World Health Organization; 2001. </w:t>
      </w:r>
    </w:p>
    <w:p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WHO. Global action plan to control the spread and impact of antimicrobial resistance in </w:t>
      </w:r>
      <w:r w:rsidRPr="006647D2">
        <w:rPr>
          <w:rStyle w:val="Emphasis"/>
          <w:rFonts w:eastAsia="Times New Roman"/>
          <w:b w:val="0"/>
        </w:rPr>
        <w:t xml:space="preserve">Neisseria </w:t>
      </w:r>
      <w:proofErr w:type="spellStart"/>
      <w:r w:rsidRPr="006647D2">
        <w:rPr>
          <w:rStyle w:val="Emphasis"/>
          <w:rFonts w:eastAsia="Times New Roman"/>
          <w:b w:val="0"/>
        </w:rPr>
        <w:t>gonorrhoeae</w:t>
      </w:r>
      <w:proofErr w:type="spellEnd"/>
      <w:r w:rsidRPr="007D1822">
        <w:rPr>
          <w:rFonts w:eastAsia="Times New Roman"/>
        </w:rPr>
        <w:t xml:space="preserve">: WHO Department of Reproductive Health and Research; 2012. </w:t>
      </w:r>
    </w:p>
    <w:p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lastRenderedPageBreak/>
        <w:t xml:space="preserve">Bell SM, Pham JN, Rafferty DL, </w:t>
      </w:r>
      <w:proofErr w:type="spellStart"/>
      <w:r w:rsidRPr="007D1822">
        <w:rPr>
          <w:rFonts w:eastAsia="Times New Roman"/>
        </w:rPr>
        <w:t>Allerton</w:t>
      </w:r>
      <w:proofErr w:type="spellEnd"/>
      <w:r w:rsidRPr="007D1822">
        <w:rPr>
          <w:rFonts w:eastAsia="Times New Roman"/>
        </w:rPr>
        <w:t xml:space="preserve"> JK. Antibiotic susceptibility testing by the CDS method: A manual for medical and veterinary laboratories. 8th ed. Kogarah NSW: South Eastern Area Laboratory Services; 2016. </w:t>
      </w:r>
    </w:p>
    <w:p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Australian Gonococcal Surveillance Programme. Use of a quality assurance scheme in a long-term </w:t>
      </w:r>
      <w:proofErr w:type="spellStart"/>
      <w:r w:rsidRPr="007D1822">
        <w:rPr>
          <w:rFonts w:eastAsia="Times New Roman"/>
        </w:rPr>
        <w:t>multicentric</w:t>
      </w:r>
      <w:proofErr w:type="spellEnd"/>
      <w:r w:rsidRPr="007D1822">
        <w:rPr>
          <w:rFonts w:eastAsia="Times New Roman"/>
        </w:rPr>
        <w:t xml:space="preserve"> study of antibiotic susceptibility of </w:t>
      </w:r>
      <w:r w:rsidRPr="006647D2">
        <w:rPr>
          <w:rStyle w:val="Emphasis"/>
          <w:rFonts w:eastAsia="Times New Roman"/>
          <w:b w:val="0"/>
        </w:rPr>
        <w:t xml:space="preserve">Neisseria </w:t>
      </w:r>
      <w:proofErr w:type="spellStart"/>
      <w:r w:rsidRPr="006647D2">
        <w:rPr>
          <w:rStyle w:val="Emphasis"/>
          <w:rFonts w:eastAsia="Times New Roman"/>
          <w:b w:val="0"/>
        </w:rPr>
        <w:t>gonorrhoeae</w:t>
      </w:r>
      <w:proofErr w:type="spellEnd"/>
      <w:r w:rsidRPr="007D1822">
        <w:rPr>
          <w:rFonts w:eastAsia="Times New Roman"/>
        </w:rPr>
        <w:t xml:space="preserve">. </w:t>
      </w:r>
      <w:proofErr w:type="spellStart"/>
      <w:r w:rsidRPr="007D1822">
        <w:rPr>
          <w:rFonts w:eastAsia="Times New Roman"/>
        </w:rPr>
        <w:t>Genitourin</w:t>
      </w:r>
      <w:proofErr w:type="spellEnd"/>
      <w:r w:rsidRPr="007D1822">
        <w:rPr>
          <w:rFonts w:eastAsia="Times New Roman"/>
        </w:rPr>
        <w:t xml:space="preserve"> Med. 1990</w:t>
      </w:r>
      <w:proofErr w:type="gramStart"/>
      <w:r w:rsidRPr="007D1822">
        <w:rPr>
          <w:rFonts w:eastAsia="Times New Roman"/>
        </w:rPr>
        <w:t>;66:437</w:t>
      </w:r>
      <w:proofErr w:type="gramEnd"/>
      <w:r w:rsidRPr="007D1822">
        <w:rPr>
          <w:rFonts w:eastAsia="Times New Roman"/>
        </w:rPr>
        <w:t xml:space="preserve">-44. </w:t>
      </w:r>
    </w:p>
    <w:p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Australian Government Department of Health. National Notifiable Diseases Surveillance System2018 Accessed 16 Apr 2018. Available from: http://www9.health.gov.au/cda/source/cda-</w:t>
      </w:r>
      <w:proofErr w:type="gramStart"/>
      <w:r w:rsidRPr="007D1822">
        <w:rPr>
          <w:rFonts w:eastAsia="Times New Roman"/>
        </w:rPr>
        <w:t>index.cfm .</w:t>
      </w:r>
      <w:proofErr w:type="gramEnd"/>
      <w:r w:rsidRPr="007D1822">
        <w:rPr>
          <w:rFonts w:eastAsia="Times New Roman"/>
        </w:rPr>
        <w:t xml:space="preserve"> </w:t>
      </w:r>
    </w:p>
    <w:p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Lahra MM, Ryder N, </w:t>
      </w:r>
      <w:proofErr w:type="spellStart"/>
      <w:r w:rsidRPr="007D1822">
        <w:rPr>
          <w:rFonts w:eastAsia="Times New Roman"/>
        </w:rPr>
        <w:t>Whiley</w:t>
      </w:r>
      <w:proofErr w:type="spellEnd"/>
      <w:r w:rsidRPr="007D1822">
        <w:rPr>
          <w:rFonts w:eastAsia="Times New Roman"/>
        </w:rPr>
        <w:t xml:space="preserve"> DM. A new multidrug-resistant strain of Neisseria </w:t>
      </w:r>
      <w:proofErr w:type="spellStart"/>
      <w:r w:rsidRPr="007D1822">
        <w:rPr>
          <w:rFonts w:eastAsia="Times New Roman"/>
        </w:rPr>
        <w:t>gonorrhoeae</w:t>
      </w:r>
      <w:proofErr w:type="spellEnd"/>
      <w:r w:rsidRPr="007D1822">
        <w:rPr>
          <w:rFonts w:eastAsia="Times New Roman"/>
        </w:rPr>
        <w:t xml:space="preserve"> in Australia. N </w:t>
      </w:r>
      <w:proofErr w:type="spellStart"/>
      <w:r w:rsidRPr="007D1822">
        <w:rPr>
          <w:rFonts w:eastAsia="Times New Roman"/>
        </w:rPr>
        <w:t>Engl</w:t>
      </w:r>
      <w:proofErr w:type="spellEnd"/>
      <w:r w:rsidRPr="007D1822">
        <w:rPr>
          <w:rFonts w:eastAsia="Times New Roman"/>
        </w:rPr>
        <w:t xml:space="preserve"> J Med. 2014</w:t>
      </w:r>
      <w:proofErr w:type="gramStart"/>
      <w:r w:rsidRPr="007D1822">
        <w:rPr>
          <w:rFonts w:eastAsia="Times New Roman"/>
        </w:rPr>
        <w:t>;371</w:t>
      </w:r>
      <w:proofErr w:type="gramEnd"/>
      <w:r w:rsidRPr="007D1822">
        <w:rPr>
          <w:rFonts w:eastAsia="Times New Roman"/>
        </w:rPr>
        <w:t xml:space="preserve">(19):1850-1. </w:t>
      </w:r>
    </w:p>
    <w:p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proofErr w:type="spellStart"/>
      <w:r w:rsidRPr="007D1822">
        <w:rPr>
          <w:rFonts w:eastAsia="Times New Roman"/>
        </w:rPr>
        <w:t>Unemo</w:t>
      </w:r>
      <w:proofErr w:type="spellEnd"/>
      <w:r w:rsidRPr="007D1822">
        <w:rPr>
          <w:rFonts w:eastAsia="Times New Roman"/>
        </w:rPr>
        <w:t xml:space="preserve"> M, </w:t>
      </w:r>
      <w:proofErr w:type="spellStart"/>
      <w:r w:rsidRPr="007D1822">
        <w:rPr>
          <w:rFonts w:eastAsia="Times New Roman"/>
        </w:rPr>
        <w:t>Fasth</w:t>
      </w:r>
      <w:proofErr w:type="spellEnd"/>
      <w:r w:rsidRPr="007D1822">
        <w:rPr>
          <w:rFonts w:eastAsia="Times New Roman"/>
        </w:rPr>
        <w:t xml:space="preserve"> O, </w:t>
      </w:r>
      <w:proofErr w:type="spellStart"/>
      <w:r w:rsidRPr="007D1822">
        <w:rPr>
          <w:rFonts w:eastAsia="Times New Roman"/>
        </w:rPr>
        <w:t>Fredlund</w:t>
      </w:r>
      <w:proofErr w:type="spellEnd"/>
      <w:r w:rsidRPr="007D1822">
        <w:rPr>
          <w:rFonts w:eastAsia="Times New Roman"/>
        </w:rPr>
        <w:t xml:space="preserve"> H, </w:t>
      </w:r>
      <w:proofErr w:type="spellStart"/>
      <w:r w:rsidRPr="007D1822">
        <w:rPr>
          <w:rFonts w:eastAsia="Times New Roman"/>
        </w:rPr>
        <w:t>Limnios</w:t>
      </w:r>
      <w:proofErr w:type="spellEnd"/>
      <w:r w:rsidRPr="007D1822">
        <w:rPr>
          <w:rFonts w:eastAsia="Times New Roman"/>
        </w:rPr>
        <w:t xml:space="preserve"> A, </w:t>
      </w:r>
      <w:proofErr w:type="spellStart"/>
      <w:r w:rsidRPr="007D1822">
        <w:rPr>
          <w:rFonts w:eastAsia="Times New Roman"/>
        </w:rPr>
        <w:t>Tapsall</w:t>
      </w:r>
      <w:proofErr w:type="spellEnd"/>
      <w:r w:rsidRPr="007D1822">
        <w:rPr>
          <w:rFonts w:eastAsia="Times New Roman"/>
        </w:rPr>
        <w:t xml:space="preserve"> J. Phenotypic and genetic characterization of the 2008 WHO </w:t>
      </w:r>
      <w:r w:rsidRPr="006647D2">
        <w:rPr>
          <w:rStyle w:val="Emphasis"/>
          <w:rFonts w:eastAsia="Times New Roman"/>
          <w:b w:val="0"/>
        </w:rPr>
        <w:t xml:space="preserve">Neisseria </w:t>
      </w:r>
      <w:proofErr w:type="spellStart"/>
      <w:r w:rsidRPr="006647D2">
        <w:rPr>
          <w:rStyle w:val="Emphasis"/>
          <w:rFonts w:eastAsia="Times New Roman"/>
          <w:b w:val="0"/>
        </w:rPr>
        <w:t>gonorrhoeae</w:t>
      </w:r>
      <w:proofErr w:type="spellEnd"/>
      <w:r w:rsidRPr="006647D2">
        <w:rPr>
          <w:rStyle w:val="Emphasis"/>
          <w:rFonts w:eastAsia="Times New Roman"/>
          <w:b w:val="0"/>
        </w:rPr>
        <w:t xml:space="preserve"> </w:t>
      </w:r>
      <w:r w:rsidRPr="007D1822">
        <w:rPr>
          <w:rFonts w:eastAsia="Times New Roman"/>
        </w:rPr>
        <w:t>reference strain panel intended for global quality assurance and quality control of gonococcal antimicrobial resistance (AMR) surveillance for public health purposes. The Journal of antimicrobial chemotherapy. 2009</w:t>
      </w:r>
      <w:proofErr w:type="gramStart"/>
      <w:r w:rsidRPr="007D1822">
        <w:rPr>
          <w:rFonts w:eastAsia="Times New Roman"/>
        </w:rPr>
        <w:t>;63</w:t>
      </w:r>
      <w:proofErr w:type="gramEnd"/>
      <w:r w:rsidRPr="007D1822">
        <w:rPr>
          <w:rFonts w:eastAsia="Times New Roman"/>
        </w:rPr>
        <w:t xml:space="preserve"> (6):1142–51. </w:t>
      </w:r>
    </w:p>
    <w:p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Ohnishi M, </w:t>
      </w:r>
      <w:proofErr w:type="spellStart"/>
      <w:r w:rsidRPr="007D1822">
        <w:rPr>
          <w:rFonts w:eastAsia="Times New Roman"/>
        </w:rPr>
        <w:t>Golparian</w:t>
      </w:r>
      <w:proofErr w:type="spellEnd"/>
      <w:r w:rsidRPr="007D1822">
        <w:rPr>
          <w:rFonts w:eastAsia="Times New Roman"/>
        </w:rPr>
        <w:t xml:space="preserve"> D, </w:t>
      </w:r>
      <w:proofErr w:type="spellStart"/>
      <w:r w:rsidRPr="007D1822">
        <w:rPr>
          <w:rFonts w:eastAsia="Times New Roman"/>
        </w:rPr>
        <w:t>Shimuta</w:t>
      </w:r>
      <w:proofErr w:type="spellEnd"/>
      <w:r w:rsidRPr="007D1822">
        <w:rPr>
          <w:rFonts w:eastAsia="Times New Roman"/>
        </w:rPr>
        <w:t xml:space="preserve"> K, </w:t>
      </w:r>
      <w:proofErr w:type="spellStart"/>
      <w:r w:rsidRPr="007D1822">
        <w:rPr>
          <w:rFonts w:eastAsia="Times New Roman"/>
        </w:rPr>
        <w:t>Saika</w:t>
      </w:r>
      <w:proofErr w:type="spellEnd"/>
      <w:r w:rsidRPr="007D1822">
        <w:rPr>
          <w:rFonts w:eastAsia="Times New Roman"/>
        </w:rPr>
        <w:t xml:space="preserve"> T, </w:t>
      </w:r>
      <w:proofErr w:type="spellStart"/>
      <w:r w:rsidRPr="007D1822">
        <w:rPr>
          <w:rFonts w:eastAsia="Times New Roman"/>
        </w:rPr>
        <w:t>Hoshina</w:t>
      </w:r>
      <w:proofErr w:type="spellEnd"/>
      <w:r w:rsidRPr="007D1822">
        <w:rPr>
          <w:rFonts w:eastAsia="Times New Roman"/>
        </w:rPr>
        <w:t xml:space="preserve"> S, </w:t>
      </w:r>
      <w:proofErr w:type="spellStart"/>
      <w:r w:rsidRPr="007D1822">
        <w:rPr>
          <w:rFonts w:eastAsia="Times New Roman"/>
        </w:rPr>
        <w:t>Iwasaku</w:t>
      </w:r>
      <w:proofErr w:type="spellEnd"/>
      <w:r w:rsidRPr="007D1822">
        <w:rPr>
          <w:rFonts w:eastAsia="Times New Roman"/>
        </w:rPr>
        <w:t xml:space="preserve"> K, et al. Is </w:t>
      </w:r>
      <w:r w:rsidRPr="006647D2">
        <w:rPr>
          <w:rStyle w:val="Emphasis"/>
          <w:rFonts w:eastAsia="Times New Roman"/>
          <w:b w:val="0"/>
        </w:rPr>
        <w:t xml:space="preserve">Neisseria </w:t>
      </w:r>
      <w:proofErr w:type="spellStart"/>
      <w:r w:rsidRPr="006647D2">
        <w:rPr>
          <w:rStyle w:val="Emphasis"/>
          <w:rFonts w:eastAsia="Times New Roman"/>
          <w:b w:val="0"/>
        </w:rPr>
        <w:t>gonorrhoeae</w:t>
      </w:r>
      <w:proofErr w:type="spellEnd"/>
      <w:r w:rsidRPr="006647D2">
        <w:rPr>
          <w:rStyle w:val="Emphasis"/>
          <w:rFonts w:eastAsia="Times New Roman"/>
          <w:b w:val="0"/>
        </w:rPr>
        <w:t xml:space="preserve"> </w:t>
      </w:r>
      <w:r w:rsidRPr="007D1822">
        <w:rPr>
          <w:rFonts w:eastAsia="Times New Roman"/>
        </w:rPr>
        <w:t xml:space="preserve">Initiating a future era of untreatable </w:t>
      </w:r>
      <w:proofErr w:type="spellStart"/>
      <w:r w:rsidRPr="007D1822">
        <w:rPr>
          <w:rFonts w:eastAsia="Times New Roman"/>
        </w:rPr>
        <w:t>gonorrhea</w:t>
      </w:r>
      <w:proofErr w:type="spellEnd"/>
      <w:proofErr w:type="gramStart"/>
      <w:r w:rsidRPr="007D1822">
        <w:rPr>
          <w:rFonts w:eastAsia="Times New Roman"/>
        </w:rPr>
        <w:t>?:</w:t>
      </w:r>
      <w:proofErr w:type="gramEnd"/>
      <w:r w:rsidRPr="007D1822">
        <w:rPr>
          <w:rFonts w:eastAsia="Times New Roman"/>
        </w:rPr>
        <w:t xml:space="preserve"> Detailed characterization of the first strain with high-level resistance to ceftriaxone. </w:t>
      </w:r>
      <w:proofErr w:type="spellStart"/>
      <w:r w:rsidRPr="007D1822">
        <w:rPr>
          <w:rFonts w:eastAsia="Times New Roman"/>
        </w:rPr>
        <w:t>Antimicrob</w:t>
      </w:r>
      <w:proofErr w:type="spellEnd"/>
      <w:r w:rsidRPr="007D1822">
        <w:rPr>
          <w:rFonts w:eastAsia="Times New Roman"/>
        </w:rPr>
        <w:t xml:space="preserve"> Agents </w:t>
      </w:r>
      <w:proofErr w:type="spellStart"/>
      <w:r w:rsidRPr="007D1822">
        <w:rPr>
          <w:rFonts w:eastAsia="Times New Roman"/>
        </w:rPr>
        <w:t>Chemother</w:t>
      </w:r>
      <w:proofErr w:type="spellEnd"/>
      <w:r w:rsidRPr="007D1822">
        <w:rPr>
          <w:rFonts w:eastAsia="Times New Roman"/>
        </w:rPr>
        <w:t>. 2011</w:t>
      </w:r>
      <w:proofErr w:type="gramStart"/>
      <w:r w:rsidRPr="007D1822">
        <w:rPr>
          <w:rFonts w:eastAsia="Times New Roman"/>
        </w:rPr>
        <w:t>;55:3538</w:t>
      </w:r>
      <w:proofErr w:type="gramEnd"/>
      <w:r w:rsidRPr="007D1822">
        <w:rPr>
          <w:rFonts w:eastAsia="Times New Roman"/>
        </w:rPr>
        <w:t xml:space="preserve">-45. </w:t>
      </w:r>
    </w:p>
    <w:p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proofErr w:type="spellStart"/>
      <w:r w:rsidRPr="007D1822">
        <w:rPr>
          <w:rFonts w:eastAsia="Times New Roman"/>
        </w:rPr>
        <w:t>Unemo</w:t>
      </w:r>
      <w:proofErr w:type="spellEnd"/>
      <w:r w:rsidRPr="007D1822">
        <w:rPr>
          <w:rFonts w:eastAsia="Times New Roman"/>
        </w:rPr>
        <w:t xml:space="preserve"> M, </w:t>
      </w:r>
      <w:proofErr w:type="spellStart"/>
      <w:r w:rsidRPr="007D1822">
        <w:rPr>
          <w:rFonts w:eastAsia="Times New Roman"/>
        </w:rPr>
        <w:t>Golparian</w:t>
      </w:r>
      <w:proofErr w:type="spellEnd"/>
      <w:r w:rsidRPr="007D1822">
        <w:rPr>
          <w:rFonts w:eastAsia="Times New Roman"/>
        </w:rPr>
        <w:t xml:space="preserve"> D, Nicholas R, Ohnishi M, </w:t>
      </w:r>
      <w:proofErr w:type="spellStart"/>
      <w:r w:rsidRPr="007D1822">
        <w:rPr>
          <w:rFonts w:eastAsia="Times New Roman"/>
        </w:rPr>
        <w:t>Gallay</w:t>
      </w:r>
      <w:proofErr w:type="spellEnd"/>
      <w:r w:rsidRPr="007D1822">
        <w:rPr>
          <w:rFonts w:eastAsia="Times New Roman"/>
        </w:rPr>
        <w:t xml:space="preserve"> A, </w:t>
      </w:r>
      <w:proofErr w:type="spellStart"/>
      <w:proofErr w:type="gramStart"/>
      <w:r w:rsidRPr="007D1822">
        <w:rPr>
          <w:rFonts w:eastAsia="Times New Roman"/>
        </w:rPr>
        <w:t>Sednaoui</w:t>
      </w:r>
      <w:proofErr w:type="spellEnd"/>
      <w:proofErr w:type="gramEnd"/>
      <w:r w:rsidRPr="007D1822">
        <w:rPr>
          <w:rFonts w:eastAsia="Times New Roman"/>
        </w:rPr>
        <w:t xml:space="preserve"> P. High-level </w:t>
      </w:r>
      <w:proofErr w:type="spellStart"/>
      <w:r w:rsidRPr="007D1822">
        <w:rPr>
          <w:rFonts w:eastAsia="Times New Roman"/>
        </w:rPr>
        <w:t>cefixime</w:t>
      </w:r>
      <w:proofErr w:type="spellEnd"/>
      <w:r w:rsidRPr="007D1822">
        <w:rPr>
          <w:rFonts w:eastAsia="Times New Roman"/>
        </w:rPr>
        <w:t xml:space="preserve">- and ceftriaxone-resistant </w:t>
      </w:r>
      <w:r w:rsidRPr="006647D2">
        <w:rPr>
          <w:rStyle w:val="Emphasis"/>
          <w:rFonts w:eastAsia="Times New Roman"/>
          <w:b w:val="0"/>
        </w:rPr>
        <w:t xml:space="preserve">Neisseria </w:t>
      </w:r>
      <w:proofErr w:type="spellStart"/>
      <w:r w:rsidRPr="006647D2">
        <w:rPr>
          <w:rStyle w:val="Emphasis"/>
          <w:rFonts w:eastAsia="Times New Roman"/>
          <w:b w:val="0"/>
        </w:rPr>
        <w:t>gonorrhoeae</w:t>
      </w:r>
      <w:proofErr w:type="spellEnd"/>
      <w:r w:rsidRPr="006647D2">
        <w:rPr>
          <w:rStyle w:val="Emphasis"/>
          <w:rFonts w:eastAsia="Times New Roman"/>
          <w:b w:val="0"/>
        </w:rPr>
        <w:t xml:space="preserve"> </w:t>
      </w:r>
      <w:r w:rsidRPr="007D1822">
        <w:rPr>
          <w:rFonts w:eastAsia="Times New Roman"/>
        </w:rPr>
        <w:t xml:space="preserve">in France: Novel </w:t>
      </w:r>
      <w:proofErr w:type="spellStart"/>
      <w:r w:rsidRPr="007D1822">
        <w:rPr>
          <w:rFonts w:eastAsia="Times New Roman"/>
        </w:rPr>
        <w:t>penA</w:t>
      </w:r>
      <w:proofErr w:type="spellEnd"/>
      <w:r w:rsidRPr="007D1822">
        <w:rPr>
          <w:rFonts w:eastAsia="Times New Roman"/>
        </w:rPr>
        <w:t xml:space="preserve"> mosaic allele in a successful international clone causes treatment failure. </w:t>
      </w:r>
      <w:proofErr w:type="spellStart"/>
      <w:r w:rsidRPr="007D1822">
        <w:rPr>
          <w:rFonts w:eastAsia="Times New Roman"/>
        </w:rPr>
        <w:t>Antimicrob</w:t>
      </w:r>
      <w:proofErr w:type="spellEnd"/>
      <w:r w:rsidRPr="007D1822">
        <w:rPr>
          <w:rFonts w:eastAsia="Times New Roman"/>
        </w:rPr>
        <w:t xml:space="preserve"> Agents </w:t>
      </w:r>
      <w:proofErr w:type="spellStart"/>
      <w:r w:rsidRPr="007D1822">
        <w:rPr>
          <w:rFonts w:eastAsia="Times New Roman"/>
        </w:rPr>
        <w:t>Chemother</w:t>
      </w:r>
      <w:proofErr w:type="spellEnd"/>
      <w:r w:rsidRPr="007D1822">
        <w:rPr>
          <w:rFonts w:eastAsia="Times New Roman"/>
        </w:rPr>
        <w:t>. 2012</w:t>
      </w:r>
      <w:proofErr w:type="gramStart"/>
      <w:r w:rsidRPr="007D1822">
        <w:rPr>
          <w:rFonts w:eastAsia="Times New Roman"/>
        </w:rPr>
        <w:t>;56:1273</w:t>
      </w:r>
      <w:proofErr w:type="gramEnd"/>
      <w:r w:rsidRPr="007D1822">
        <w:rPr>
          <w:rFonts w:eastAsia="Times New Roman"/>
        </w:rPr>
        <w:t xml:space="preserve">-80. </w:t>
      </w:r>
    </w:p>
    <w:p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proofErr w:type="spellStart"/>
      <w:r w:rsidRPr="007D1822">
        <w:rPr>
          <w:rFonts w:eastAsia="Times New Roman"/>
        </w:rPr>
        <w:t>Cámara</w:t>
      </w:r>
      <w:proofErr w:type="spellEnd"/>
      <w:r w:rsidRPr="007D1822">
        <w:rPr>
          <w:rFonts w:eastAsia="Times New Roman"/>
        </w:rPr>
        <w:t xml:space="preserve"> J, Serra J, </w:t>
      </w:r>
      <w:proofErr w:type="spellStart"/>
      <w:r w:rsidRPr="007D1822">
        <w:rPr>
          <w:rFonts w:eastAsia="Times New Roman"/>
        </w:rPr>
        <w:t>Ayats</w:t>
      </w:r>
      <w:proofErr w:type="spellEnd"/>
      <w:r w:rsidRPr="007D1822">
        <w:rPr>
          <w:rFonts w:eastAsia="Times New Roman"/>
        </w:rPr>
        <w:t xml:space="preserve"> J, </w:t>
      </w:r>
      <w:proofErr w:type="spellStart"/>
      <w:r w:rsidRPr="007D1822">
        <w:rPr>
          <w:rFonts w:eastAsia="Times New Roman"/>
        </w:rPr>
        <w:t>Bastida</w:t>
      </w:r>
      <w:proofErr w:type="spellEnd"/>
      <w:r w:rsidRPr="007D1822">
        <w:rPr>
          <w:rFonts w:eastAsia="Times New Roman"/>
        </w:rPr>
        <w:t xml:space="preserve"> T, </w:t>
      </w:r>
      <w:proofErr w:type="spellStart"/>
      <w:r w:rsidRPr="007D1822">
        <w:rPr>
          <w:rFonts w:eastAsia="Times New Roman"/>
        </w:rPr>
        <w:t>Carnicer</w:t>
      </w:r>
      <w:proofErr w:type="spellEnd"/>
      <w:r w:rsidRPr="007D1822">
        <w:rPr>
          <w:rFonts w:eastAsia="Times New Roman"/>
        </w:rPr>
        <w:t xml:space="preserve">-Pont D, Andreu A, et al. Molecular characterization of two high-level ceftriaxone-resistant </w:t>
      </w:r>
      <w:r w:rsidRPr="006647D2">
        <w:rPr>
          <w:rStyle w:val="Emphasis"/>
          <w:rFonts w:eastAsia="Times New Roman"/>
          <w:b w:val="0"/>
        </w:rPr>
        <w:t xml:space="preserve">Neisseria </w:t>
      </w:r>
      <w:proofErr w:type="spellStart"/>
      <w:r w:rsidRPr="006647D2">
        <w:rPr>
          <w:rStyle w:val="Emphasis"/>
          <w:rFonts w:eastAsia="Times New Roman"/>
          <w:b w:val="0"/>
        </w:rPr>
        <w:t>gonorrhoeae</w:t>
      </w:r>
      <w:proofErr w:type="spellEnd"/>
      <w:r w:rsidRPr="006647D2">
        <w:rPr>
          <w:rStyle w:val="Emphasis"/>
          <w:rFonts w:eastAsia="Times New Roman"/>
          <w:b w:val="0"/>
        </w:rPr>
        <w:t xml:space="preserve"> </w:t>
      </w:r>
      <w:r w:rsidRPr="007D1822">
        <w:rPr>
          <w:rFonts w:eastAsia="Times New Roman"/>
        </w:rPr>
        <w:t xml:space="preserve">isolates detected in Catalonia, Spain. J </w:t>
      </w:r>
      <w:proofErr w:type="spellStart"/>
      <w:r w:rsidRPr="007D1822">
        <w:rPr>
          <w:rFonts w:eastAsia="Times New Roman"/>
        </w:rPr>
        <w:t>Antimicrob</w:t>
      </w:r>
      <w:proofErr w:type="spellEnd"/>
      <w:r w:rsidRPr="007D1822">
        <w:rPr>
          <w:rFonts w:eastAsia="Times New Roman"/>
        </w:rPr>
        <w:t xml:space="preserve"> </w:t>
      </w:r>
      <w:proofErr w:type="spellStart"/>
      <w:r w:rsidRPr="007D1822">
        <w:rPr>
          <w:rFonts w:eastAsia="Times New Roman"/>
        </w:rPr>
        <w:t>Chemother</w:t>
      </w:r>
      <w:proofErr w:type="spellEnd"/>
      <w:r w:rsidRPr="007D1822">
        <w:rPr>
          <w:rFonts w:eastAsia="Times New Roman"/>
        </w:rPr>
        <w:t xml:space="preserve"> 2012 67:1858-60. </w:t>
      </w:r>
    </w:p>
    <w:p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Lahra MM, Ryder N, </w:t>
      </w:r>
      <w:proofErr w:type="spellStart"/>
      <w:r w:rsidRPr="007D1822">
        <w:rPr>
          <w:rFonts w:eastAsia="Times New Roman"/>
        </w:rPr>
        <w:t>Whiley</w:t>
      </w:r>
      <w:proofErr w:type="spellEnd"/>
      <w:r w:rsidRPr="007D1822">
        <w:rPr>
          <w:rFonts w:eastAsia="Times New Roman"/>
        </w:rPr>
        <w:t xml:space="preserve"> DM. A New Multidrug-Resistant Strain of Neisseria </w:t>
      </w:r>
      <w:proofErr w:type="spellStart"/>
      <w:r w:rsidRPr="007D1822">
        <w:rPr>
          <w:rFonts w:eastAsia="Times New Roman"/>
        </w:rPr>
        <w:t>gonorrhoeae</w:t>
      </w:r>
      <w:proofErr w:type="spellEnd"/>
      <w:r w:rsidRPr="007D1822">
        <w:rPr>
          <w:rFonts w:eastAsia="Times New Roman"/>
        </w:rPr>
        <w:t xml:space="preserve"> in Australia. New England Journal of Medicine. 2014</w:t>
      </w:r>
      <w:proofErr w:type="gramStart"/>
      <w:r w:rsidRPr="007D1822">
        <w:rPr>
          <w:rFonts w:eastAsia="Times New Roman"/>
        </w:rPr>
        <w:t>;371</w:t>
      </w:r>
      <w:proofErr w:type="gramEnd"/>
      <w:r w:rsidRPr="007D1822">
        <w:rPr>
          <w:rFonts w:eastAsia="Times New Roman"/>
        </w:rPr>
        <w:t xml:space="preserve">(19):1850-1. </w:t>
      </w:r>
    </w:p>
    <w:p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Stevens K, </w:t>
      </w:r>
      <w:proofErr w:type="spellStart"/>
      <w:r w:rsidRPr="007D1822">
        <w:rPr>
          <w:rFonts w:eastAsia="Times New Roman"/>
        </w:rPr>
        <w:t>Zaia</w:t>
      </w:r>
      <w:proofErr w:type="spellEnd"/>
      <w:r w:rsidRPr="007D1822">
        <w:rPr>
          <w:rFonts w:eastAsia="Times New Roman"/>
        </w:rPr>
        <w:t xml:space="preserve"> A, </w:t>
      </w:r>
      <w:proofErr w:type="spellStart"/>
      <w:r w:rsidRPr="007D1822">
        <w:rPr>
          <w:rFonts w:eastAsia="Times New Roman"/>
        </w:rPr>
        <w:t>Tawil</w:t>
      </w:r>
      <w:proofErr w:type="spellEnd"/>
      <w:r w:rsidRPr="007D1822">
        <w:rPr>
          <w:rFonts w:eastAsia="Times New Roman"/>
        </w:rPr>
        <w:t xml:space="preserve"> S, Bates J, Hicks V, </w:t>
      </w:r>
      <w:proofErr w:type="spellStart"/>
      <w:r w:rsidRPr="007D1822">
        <w:rPr>
          <w:rFonts w:eastAsia="Times New Roman"/>
        </w:rPr>
        <w:t>Whiley</w:t>
      </w:r>
      <w:proofErr w:type="spellEnd"/>
      <w:r w:rsidRPr="007D1822">
        <w:rPr>
          <w:rFonts w:eastAsia="Times New Roman"/>
        </w:rPr>
        <w:t xml:space="preserve"> D, et al. Neisseria </w:t>
      </w:r>
      <w:proofErr w:type="spellStart"/>
      <w:r w:rsidRPr="007D1822">
        <w:rPr>
          <w:rFonts w:eastAsia="Times New Roman"/>
        </w:rPr>
        <w:t>gonorrhoeae</w:t>
      </w:r>
      <w:proofErr w:type="spellEnd"/>
      <w:r w:rsidRPr="007D1822">
        <w:rPr>
          <w:rFonts w:eastAsia="Times New Roman"/>
        </w:rPr>
        <w:t xml:space="preserve"> isolates with high-level resistance to azithromycin in Australia. The Journal of antimicrobial chemotherapy. 2015</w:t>
      </w:r>
      <w:proofErr w:type="gramStart"/>
      <w:r w:rsidRPr="007D1822">
        <w:rPr>
          <w:rFonts w:eastAsia="Times New Roman"/>
        </w:rPr>
        <w:t>;70</w:t>
      </w:r>
      <w:proofErr w:type="gramEnd"/>
      <w:r w:rsidRPr="007D1822">
        <w:rPr>
          <w:rFonts w:eastAsia="Times New Roman"/>
        </w:rPr>
        <w:t xml:space="preserve">(4):1267-8. </w:t>
      </w:r>
    </w:p>
    <w:p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proofErr w:type="spellStart"/>
      <w:r w:rsidRPr="007D1822">
        <w:rPr>
          <w:rFonts w:eastAsia="Times New Roman"/>
        </w:rPr>
        <w:t>Whiley</w:t>
      </w:r>
      <w:proofErr w:type="spellEnd"/>
      <w:r w:rsidRPr="007D1822">
        <w:rPr>
          <w:rFonts w:eastAsia="Times New Roman"/>
        </w:rPr>
        <w:t xml:space="preserve"> DM, Lahra MM, </w:t>
      </w:r>
      <w:proofErr w:type="spellStart"/>
      <w:r w:rsidRPr="007D1822">
        <w:rPr>
          <w:rFonts w:eastAsia="Times New Roman"/>
        </w:rPr>
        <w:t>Unemo</w:t>
      </w:r>
      <w:proofErr w:type="spellEnd"/>
      <w:r w:rsidRPr="007D1822">
        <w:rPr>
          <w:rFonts w:eastAsia="Times New Roman"/>
        </w:rPr>
        <w:t xml:space="preserve"> M. Prospects of untreatable </w:t>
      </w:r>
      <w:proofErr w:type="spellStart"/>
      <w:r w:rsidRPr="007D1822">
        <w:rPr>
          <w:rFonts w:eastAsia="Times New Roman"/>
        </w:rPr>
        <w:t>gonorrhea</w:t>
      </w:r>
      <w:proofErr w:type="spellEnd"/>
      <w:r w:rsidRPr="007D1822">
        <w:rPr>
          <w:rFonts w:eastAsia="Times New Roman"/>
        </w:rPr>
        <w:t xml:space="preserve"> and ways forward. Future microbiology. 2015</w:t>
      </w:r>
      <w:proofErr w:type="gramStart"/>
      <w:r w:rsidRPr="007D1822">
        <w:rPr>
          <w:rFonts w:eastAsia="Times New Roman"/>
        </w:rPr>
        <w:t>;10:313</w:t>
      </w:r>
      <w:proofErr w:type="gramEnd"/>
      <w:r w:rsidRPr="007D1822">
        <w:rPr>
          <w:rFonts w:eastAsia="Times New Roman"/>
        </w:rPr>
        <w:t xml:space="preserve">-6. </w:t>
      </w:r>
    </w:p>
    <w:p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Lahra MM, Enriquez RP. Australian Gonococcal Surveillance Programme, 1 July to 30 September 2016. Communicable diseases intelligence quarterly report. 2017</w:t>
      </w:r>
      <w:proofErr w:type="gramStart"/>
      <w:r w:rsidRPr="007D1822">
        <w:rPr>
          <w:rFonts w:eastAsia="Times New Roman"/>
        </w:rPr>
        <w:t>;41</w:t>
      </w:r>
      <w:proofErr w:type="gramEnd"/>
      <w:r w:rsidRPr="007D1822">
        <w:rPr>
          <w:rFonts w:eastAsia="Times New Roman"/>
        </w:rPr>
        <w:t xml:space="preserve">(1):E109-e10. </w:t>
      </w:r>
    </w:p>
    <w:p w:rsidR="00A3008E" w:rsidRDefault="00852173" w:rsidP="00A3008E">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Lahra MM, Ward A, </w:t>
      </w:r>
      <w:proofErr w:type="spellStart"/>
      <w:r w:rsidRPr="007D1822">
        <w:rPr>
          <w:rFonts w:eastAsia="Times New Roman"/>
        </w:rPr>
        <w:t>Trembizki</w:t>
      </w:r>
      <w:proofErr w:type="spellEnd"/>
      <w:r w:rsidRPr="007D1822">
        <w:rPr>
          <w:rFonts w:eastAsia="Times New Roman"/>
        </w:rPr>
        <w:t xml:space="preserve"> E, </w:t>
      </w:r>
      <w:proofErr w:type="spellStart"/>
      <w:r w:rsidRPr="007D1822">
        <w:rPr>
          <w:rFonts w:eastAsia="Times New Roman"/>
        </w:rPr>
        <w:t>Hermanson</w:t>
      </w:r>
      <w:proofErr w:type="spellEnd"/>
      <w:r w:rsidRPr="007D1822">
        <w:rPr>
          <w:rFonts w:eastAsia="Times New Roman"/>
        </w:rPr>
        <w:t xml:space="preserve"> J, Clements E, Lawrence A, et al. Treatment guidelines after an outbreak of azithromycin-resistant Neisseria </w:t>
      </w:r>
      <w:proofErr w:type="spellStart"/>
      <w:r w:rsidRPr="007D1822">
        <w:rPr>
          <w:rFonts w:eastAsia="Times New Roman"/>
        </w:rPr>
        <w:t>gonorrhoeae</w:t>
      </w:r>
      <w:proofErr w:type="spellEnd"/>
      <w:r w:rsidRPr="007D1822">
        <w:rPr>
          <w:rFonts w:eastAsia="Times New Roman"/>
        </w:rPr>
        <w:t xml:space="preserve"> in South Australia. The Lancet Infectious diseases. 2017</w:t>
      </w:r>
      <w:proofErr w:type="gramStart"/>
      <w:r w:rsidRPr="007D1822">
        <w:rPr>
          <w:rFonts w:eastAsia="Times New Roman"/>
        </w:rPr>
        <w:t>;17</w:t>
      </w:r>
      <w:proofErr w:type="gramEnd"/>
      <w:r w:rsidRPr="007D1822">
        <w:rPr>
          <w:rFonts w:eastAsia="Times New Roman"/>
        </w:rPr>
        <w:t xml:space="preserve">(2):133-4. </w:t>
      </w:r>
    </w:p>
    <w:p w:rsidR="00A3008E" w:rsidRPr="00A3008E" w:rsidRDefault="00852173" w:rsidP="00A3008E">
      <w:pPr>
        <w:pStyle w:val="ListParagraph"/>
        <w:numPr>
          <w:ilvl w:val="0"/>
          <w:numId w:val="9"/>
        </w:numPr>
        <w:spacing w:before="100" w:beforeAutospacing="1" w:after="100" w:afterAutospacing="1" w:line="240" w:lineRule="auto"/>
        <w:rPr>
          <w:rFonts w:eastAsia="Times New Roman"/>
        </w:rPr>
        <w:sectPr w:rsidR="00A3008E" w:rsidRPr="00A3008E" w:rsidSect="00A3008E">
          <w:headerReference w:type="default" r:id="rId9"/>
          <w:footerReference w:type="default" r:id="rId10"/>
          <w:footerReference w:type="first" r:id="rId11"/>
          <w:pgSz w:w="11906" w:h="16838"/>
          <w:pgMar w:top="720" w:right="720" w:bottom="1134" w:left="720" w:header="709" w:footer="284" w:gutter="0"/>
          <w:cols w:space="708"/>
          <w:titlePg/>
          <w:docGrid w:linePitch="360"/>
        </w:sectPr>
      </w:pPr>
      <w:proofErr w:type="spellStart"/>
      <w:r w:rsidRPr="00A3008E">
        <w:rPr>
          <w:rFonts w:eastAsia="Times New Roman"/>
        </w:rPr>
        <w:t>Unemo</w:t>
      </w:r>
      <w:proofErr w:type="spellEnd"/>
      <w:r w:rsidRPr="00A3008E">
        <w:rPr>
          <w:rFonts w:eastAsia="Times New Roman"/>
        </w:rPr>
        <w:t xml:space="preserve"> M. Current and future antimicrobial treatment of gonorrhoea - the rapidly evolving Neisseria </w:t>
      </w:r>
      <w:proofErr w:type="spellStart"/>
      <w:r w:rsidRPr="00A3008E">
        <w:rPr>
          <w:rFonts w:eastAsia="Times New Roman"/>
        </w:rPr>
        <w:t>gonorrhoeae</w:t>
      </w:r>
      <w:proofErr w:type="spellEnd"/>
      <w:r w:rsidRPr="00A3008E">
        <w:rPr>
          <w:rFonts w:eastAsia="Times New Roman"/>
        </w:rPr>
        <w:t xml:space="preserve"> continues to challenge. BMC i</w:t>
      </w:r>
      <w:r w:rsidR="00A3008E">
        <w:rPr>
          <w:rFonts w:eastAsia="Times New Roman"/>
        </w:rPr>
        <w:t>nfectious diseases. 2015;15:364</w:t>
      </w:r>
    </w:p>
    <w:p w:rsidR="00A3008E" w:rsidRPr="000606CC" w:rsidRDefault="00A3008E" w:rsidP="00A3008E">
      <w:pPr>
        <w:pStyle w:val="NoSpacing"/>
        <w:rPr>
          <w:rFonts w:cstheme="minorHAnsi"/>
          <w:sz w:val="18"/>
          <w:szCs w:val="18"/>
        </w:rPr>
      </w:pPr>
      <w:r w:rsidRPr="000606CC">
        <w:rPr>
          <w:rStyle w:val="Strong"/>
          <w:bCs w:val="0"/>
          <w:sz w:val="20"/>
        </w:rPr>
        <w:lastRenderedPageBreak/>
        <w:t>Communicable Diseases Intelligence</w:t>
      </w:r>
    </w:p>
    <w:p w:rsidR="00A3008E" w:rsidRPr="000606CC" w:rsidRDefault="00A3008E" w:rsidP="00A3008E">
      <w:pPr>
        <w:pStyle w:val="NoSpacing"/>
        <w:rPr>
          <w:rFonts w:cstheme="minorHAnsi"/>
          <w:sz w:val="20"/>
          <w:szCs w:val="18"/>
        </w:rPr>
      </w:pPr>
      <w:r w:rsidRPr="000606CC">
        <w:rPr>
          <w:rFonts w:cstheme="minorHAnsi"/>
          <w:sz w:val="20"/>
          <w:szCs w:val="18"/>
        </w:rPr>
        <w:t>ISSN: 2209-6051 Online</w:t>
      </w:r>
    </w:p>
    <w:p w:rsidR="00A3008E" w:rsidRPr="000606CC" w:rsidRDefault="00A3008E" w:rsidP="00A3008E">
      <w:pPr>
        <w:pStyle w:val="NoSpacing"/>
        <w:rPr>
          <w:rStyle w:val="URI"/>
          <w:rFonts w:cstheme="minorHAnsi"/>
          <w:sz w:val="20"/>
          <w:szCs w:val="18"/>
        </w:rPr>
      </w:pPr>
    </w:p>
    <w:p w:rsidR="00A3008E" w:rsidRPr="000606CC" w:rsidRDefault="00A3008E" w:rsidP="00A3008E">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rsidR="00A3008E" w:rsidRPr="000606CC" w:rsidRDefault="00A3008E" w:rsidP="00A3008E">
      <w:pPr>
        <w:pStyle w:val="NoSpacing"/>
        <w:rPr>
          <w:rStyle w:val="Strong"/>
          <w:rFonts w:cstheme="minorHAnsi"/>
          <w:sz w:val="20"/>
          <w:szCs w:val="18"/>
        </w:rPr>
      </w:pPr>
    </w:p>
    <w:p w:rsidR="00A3008E" w:rsidRPr="000606CC" w:rsidRDefault="00A3008E" w:rsidP="00A3008E">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rsidR="00650BA8" w:rsidRDefault="00650BA8" w:rsidP="00650BA8">
      <w:pPr>
        <w:pStyle w:val="NoSpacing"/>
        <w:rPr>
          <w:rFonts w:cstheme="minorHAnsi"/>
          <w:sz w:val="20"/>
          <w:szCs w:val="18"/>
        </w:rPr>
      </w:pPr>
      <w:r>
        <w:rPr>
          <w:rStyle w:val="Strong"/>
          <w:rFonts w:cstheme="minorHAnsi"/>
          <w:sz w:val="20"/>
          <w:szCs w:val="18"/>
        </w:rPr>
        <w:t xml:space="preserve">Deputy Editors: </w:t>
      </w:r>
      <w:r>
        <w:rPr>
          <w:rFonts w:cstheme="minorHAnsi"/>
          <w:sz w:val="20"/>
          <w:szCs w:val="18"/>
        </w:rPr>
        <w:t>Phil Wright and Simon Petrie</w:t>
      </w:r>
    </w:p>
    <w:p w:rsidR="00A3008E" w:rsidRPr="000606CC" w:rsidRDefault="00A3008E" w:rsidP="00A3008E">
      <w:pPr>
        <w:pStyle w:val="NoSpacing"/>
        <w:rPr>
          <w:rFonts w:cstheme="minorHAnsi"/>
          <w:sz w:val="20"/>
          <w:szCs w:val="18"/>
        </w:rPr>
      </w:pPr>
      <w:r w:rsidRPr="000606CC">
        <w:rPr>
          <w:rStyle w:val="Strong"/>
          <w:rFonts w:cstheme="minorHAnsi"/>
          <w:sz w:val="20"/>
          <w:szCs w:val="18"/>
        </w:rPr>
        <w:t xml:space="preserve">Editorial and Production Staff: </w:t>
      </w:r>
      <w:r w:rsidRPr="000606CC">
        <w:rPr>
          <w:rFonts w:cstheme="minorHAnsi"/>
          <w:sz w:val="20"/>
          <w:szCs w:val="18"/>
        </w:rPr>
        <w:t>Leroy Trapani and Kasra Yousefi</w:t>
      </w:r>
    </w:p>
    <w:p w:rsidR="00A3008E" w:rsidRPr="000606CC" w:rsidRDefault="00A3008E" w:rsidP="00A3008E">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Pr>
          <w:rFonts w:cstheme="minorHAnsi"/>
          <w:sz w:val="20"/>
          <w:szCs w:val="18"/>
        </w:rPr>
        <w:t>, John </w:t>
      </w:r>
      <w:proofErr w:type="spellStart"/>
      <w:r>
        <w:rPr>
          <w:rFonts w:cstheme="minorHAnsi"/>
          <w:sz w:val="20"/>
          <w:szCs w:val="18"/>
        </w:rPr>
        <w:t>Kaldor</w:t>
      </w:r>
      <w:proofErr w:type="spellEnd"/>
      <w:r>
        <w:rPr>
          <w:rFonts w:cstheme="minorHAnsi"/>
          <w:sz w:val="20"/>
          <w:szCs w:val="18"/>
        </w:rPr>
        <w:t xml:space="preserve">, </w:t>
      </w:r>
      <w:r w:rsidRPr="000606CC">
        <w:rPr>
          <w:rStyle w:val="nobreak"/>
          <w:rFonts w:cstheme="minorHAnsi"/>
          <w:sz w:val="20"/>
          <w:szCs w:val="18"/>
        </w:rPr>
        <w:t>Martyn Kirk</w:t>
      </w:r>
      <w:r>
        <w:rPr>
          <w:rStyle w:val="nobreak"/>
          <w:rFonts w:cstheme="minorHAnsi"/>
          <w:sz w:val="20"/>
          <w:szCs w:val="18"/>
        </w:rPr>
        <w:t xml:space="preserve"> and Linda Selvey</w:t>
      </w:r>
    </w:p>
    <w:p w:rsidR="00A3008E" w:rsidRPr="000606CC" w:rsidRDefault="00A3008E" w:rsidP="00A3008E">
      <w:pPr>
        <w:pStyle w:val="NoSpacing"/>
        <w:rPr>
          <w:rStyle w:val="Strong"/>
          <w:rFonts w:cstheme="minorHAnsi"/>
          <w:sz w:val="20"/>
          <w:szCs w:val="18"/>
        </w:rPr>
      </w:pPr>
    </w:p>
    <w:p w:rsidR="00A3008E" w:rsidRPr="000606CC" w:rsidRDefault="00A3008E" w:rsidP="00A3008E">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rsidR="00A3008E" w:rsidRPr="000606CC" w:rsidRDefault="00A3008E" w:rsidP="00A3008E">
      <w:pPr>
        <w:pStyle w:val="NoSpacing"/>
        <w:rPr>
          <w:rStyle w:val="Strong"/>
          <w:rFonts w:cstheme="minorHAnsi"/>
          <w:sz w:val="20"/>
          <w:szCs w:val="18"/>
        </w:rPr>
      </w:pPr>
    </w:p>
    <w:p w:rsidR="00A3008E" w:rsidRPr="000606CC" w:rsidRDefault="00A3008E" w:rsidP="00A3008E">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 xml:space="preserve">GPO Box 9848, </w:t>
      </w:r>
      <w:proofErr w:type="gramStart"/>
      <w:r w:rsidRPr="000606CC">
        <w:rPr>
          <w:rFonts w:cstheme="minorHAnsi"/>
          <w:sz w:val="20"/>
          <w:szCs w:val="18"/>
        </w:rPr>
        <w:t>(</w:t>
      </w:r>
      <w:proofErr w:type="gramEnd"/>
      <w:r w:rsidRPr="000606CC">
        <w:rPr>
          <w:rFonts w:cstheme="minorHAnsi"/>
          <w:sz w:val="20"/>
          <w:szCs w:val="18"/>
        </w:rPr>
        <w:t>MDP 6) CANBERRA ACT 2601</w:t>
      </w:r>
    </w:p>
    <w:p w:rsidR="00A3008E" w:rsidRPr="000606CC" w:rsidRDefault="00A3008E" w:rsidP="00A3008E">
      <w:pPr>
        <w:pStyle w:val="NoSpacing"/>
        <w:rPr>
          <w:rStyle w:val="Strong"/>
          <w:rFonts w:cstheme="minorHAnsi"/>
          <w:sz w:val="20"/>
          <w:szCs w:val="18"/>
        </w:rPr>
      </w:pPr>
    </w:p>
    <w:p w:rsidR="00A3008E" w:rsidRPr="000606CC" w:rsidRDefault="00A3008E" w:rsidP="00A3008E">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rsidR="00A3008E" w:rsidRPr="000606CC" w:rsidRDefault="00A3008E" w:rsidP="00A3008E">
      <w:pPr>
        <w:pStyle w:val="NoSpacing"/>
        <w:rPr>
          <w:rStyle w:val="Strong"/>
          <w:rFonts w:cstheme="minorHAnsi"/>
          <w:sz w:val="20"/>
          <w:szCs w:val="18"/>
        </w:rPr>
      </w:pPr>
    </w:p>
    <w:p w:rsidR="00A3008E" w:rsidRPr="000606CC" w:rsidRDefault="00A3008E" w:rsidP="00A3008E">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proofErr w:type="gramStart"/>
      <w:r w:rsidRPr="000606CC">
        <w:rPr>
          <w:rFonts w:cstheme="minorHAnsi"/>
          <w:sz w:val="20"/>
          <w:szCs w:val="18"/>
        </w:rPr>
        <w:t>You</w:t>
      </w:r>
      <w:proofErr w:type="gramEnd"/>
      <w:r w:rsidRPr="000606CC">
        <w:rPr>
          <w:rFonts w:cstheme="minorHAnsi"/>
          <w:sz w:val="20"/>
          <w:szCs w:val="18"/>
        </w:rPr>
        <w:t xml:space="preserve">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rsidR="00A3008E" w:rsidRPr="000606CC" w:rsidRDefault="00A3008E" w:rsidP="00A3008E">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rsidR="00A3008E" w:rsidRPr="000606CC" w:rsidRDefault="00A3008E" w:rsidP="00A3008E">
      <w:pPr>
        <w:pStyle w:val="NoSpacing"/>
        <w:pBdr>
          <w:bottom w:val="single" w:sz="6" w:space="1" w:color="auto"/>
        </w:pBdr>
        <w:rPr>
          <w:rStyle w:val="Strong"/>
          <w:rFonts w:cstheme="minorHAnsi"/>
          <w:sz w:val="12"/>
          <w:szCs w:val="18"/>
        </w:rPr>
      </w:pPr>
    </w:p>
    <w:p w:rsidR="00A3008E" w:rsidRPr="000606CC" w:rsidRDefault="00A3008E" w:rsidP="00A3008E">
      <w:pPr>
        <w:pStyle w:val="NoSpacing"/>
        <w:rPr>
          <w:rFonts w:cstheme="minorHAnsi"/>
          <w:sz w:val="20"/>
          <w:szCs w:val="18"/>
        </w:rPr>
      </w:pPr>
    </w:p>
    <w:p w:rsidR="00A3008E" w:rsidRPr="000606CC" w:rsidRDefault="00A3008E" w:rsidP="00A3008E">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rsidR="00A3008E" w:rsidRPr="000606CC" w:rsidRDefault="00A3008E" w:rsidP="00A3008E">
      <w:pPr>
        <w:pStyle w:val="NoSpacing"/>
        <w:rPr>
          <w:rFonts w:cstheme="minorHAnsi"/>
          <w:sz w:val="20"/>
          <w:szCs w:val="18"/>
        </w:rPr>
      </w:pPr>
    </w:p>
    <w:p w:rsidR="00A3008E" w:rsidRPr="000606CC" w:rsidRDefault="00A3008E" w:rsidP="00A3008E">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rsidR="00A3008E" w:rsidRPr="000606CC" w:rsidRDefault="00A3008E" w:rsidP="00A3008E">
      <w:pPr>
        <w:pStyle w:val="NoSpacing"/>
        <w:rPr>
          <w:rFonts w:cstheme="minorHAnsi"/>
          <w:sz w:val="20"/>
          <w:szCs w:val="18"/>
        </w:rPr>
      </w:pPr>
      <w:r w:rsidRPr="000606CC">
        <w:rPr>
          <w:rFonts w:cstheme="minorHAnsi"/>
          <w:sz w:val="20"/>
          <w:szCs w:val="18"/>
        </w:rPr>
        <w:t>© 2019 Commonwealth of Australia as represented by the Department of Health</w:t>
      </w:r>
    </w:p>
    <w:p w:rsidR="00A3008E" w:rsidRPr="000606CC" w:rsidRDefault="00A3008E" w:rsidP="00A3008E">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rsidR="00A3008E" w:rsidRPr="000606CC" w:rsidRDefault="00A3008E" w:rsidP="00A3008E">
      <w:pPr>
        <w:pStyle w:val="NoSpacing"/>
        <w:rPr>
          <w:rFonts w:cstheme="minorHAnsi"/>
          <w:sz w:val="20"/>
          <w:szCs w:val="18"/>
        </w:rPr>
      </w:pPr>
    </w:p>
    <w:p w:rsidR="00A3008E" w:rsidRPr="000606CC" w:rsidRDefault="00A3008E" w:rsidP="00A3008E">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 xml:space="preserve">The Licence does not cover, and there is no permission given for, use of any of the following material found in this publication (if any): </w:t>
      </w:r>
    </w:p>
    <w:p w:rsidR="00A3008E" w:rsidRPr="000606CC" w:rsidRDefault="00A3008E" w:rsidP="00A3008E">
      <w:pPr>
        <w:pStyle w:val="NoSpacing"/>
        <w:numPr>
          <w:ilvl w:val="0"/>
          <w:numId w:val="10"/>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rsidR="00A3008E" w:rsidRPr="000606CC" w:rsidRDefault="00A3008E" w:rsidP="00A3008E">
      <w:pPr>
        <w:pStyle w:val="NoSpacing"/>
        <w:numPr>
          <w:ilvl w:val="0"/>
          <w:numId w:val="10"/>
        </w:numPr>
        <w:rPr>
          <w:rFonts w:cstheme="minorHAnsi"/>
          <w:sz w:val="20"/>
          <w:szCs w:val="18"/>
        </w:rPr>
      </w:pPr>
      <w:r w:rsidRPr="000606CC">
        <w:rPr>
          <w:rFonts w:cstheme="minorHAnsi"/>
          <w:sz w:val="20"/>
          <w:szCs w:val="18"/>
        </w:rPr>
        <w:t>any logos (including the Department of Health’s logo) and trademarks;</w:t>
      </w:r>
    </w:p>
    <w:p w:rsidR="00A3008E" w:rsidRPr="000606CC" w:rsidRDefault="00A3008E" w:rsidP="00A3008E">
      <w:pPr>
        <w:pStyle w:val="NoSpacing"/>
        <w:numPr>
          <w:ilvl w:val="0"/>
          <w:numId w:val="10"/>
        </w:numPr>
        <w:rPr>
          <w:rFonts w:cstheme="minorHAnsi"/>
          <w:sz w:val="20"/>
          <w:szCs w:val="18"/>
        </w:rPr>
      </w:pPr>
      <w:r w:rsidRPr="000606CC">
        <w:rPr>
          <w:rFonts w:cstheme="minorHAnsi"/>
          <w:sz w:val="20"/>
          <w:szCs w:val="18"/>
        </w:rPr>
        <w:t xml:space="preserve">any photographs and images; </w:t>
      </w:r>
    </w:p>
    <w:p w:rsidR="00A3008E" w:rsidRPr="000606CC" w:rsidRDefault="00A3008E" w:rsidP="00A3008E">
      <w:pPr>
        <w:pStyle w:val="NoSpacing"/>
        <w:numPr>
          <w:ilvl w:val="0"/>
          <w:numId w:val="10"/>
        </w:numPr>
        <w:rPr>
          <w:rFonts w:cstheme="minorHAnsi"/>
          <w:sz w:val="20"/>
          <w:szCs w:val="18"/>
        </w:rPr>
      </w:pPr>
      <w:r w:rsidRPr="000606CC">
        <w:rPr>
          <w:rFonts w:cstheme="minorHAnsi"/>
          <w:sz w:val="20"/>
          <w:szCs w:val="18"/>
        </w:rPr>
        <w:t>any signatures; and</w:t>
      </w:r>
    </w:p>
    <w:p w:rsidR="00A3008E" w:rsidRPr="000606CC" w:rsidRDefault="00A3008E" w:rsidP="00A3008E">
      <w:pPr>
        <w:pStyle w:val="NoSpacing"/>
        <w:numPr>
          <w:ilvl w:val="0"/>
          <w:numId w:val="10"/>
        </w:numPr>
        <w:rPr>
          <w:rFonts w:cstheme="minorHAnsi"/>
          <w:sz w:val="20"/>
          <w:szCs w:val="18"/>
        </w:rPr>
      </w:pPr>
      <w:proofErr w:type="gramStart"/>
      <w:r w:rsidRPr="000606CC">
        <w:rPr>
          <w:rFonts w:cstheme="minorHAnsi"/>
          <w:sz w:val="20"/>
          <w:szCs w:val="18"/>
        </w:rPr>
        <w:t>any</w:t>
      </w:r>
      <w:proofErr w:type="gramEnd"/>
      <w:r w:rsidRPr="000606CC">
        <w:rPr>
          <w:rFonts w:cstheme="minorHAnsi"/>
          <w:sz w:val="20"/>
          <w:szCs w:val="18"/>
        </w:rPr>
        <w:t xml:space="preserve"> material belonging to third parties. </w:t>
      </w:r>
    </w:p>
    <w:p w:rsidR="00A3008E" w:rsidRPr="000606CC" w:rsidRDefault="00A3008E" w:rsidP="00A3008E">
      <w:pPr>
        <w:pStyle w:val="NoSpacing"/>
        <w:rPr>
          <w:rStyle w:val="Strong"/>
          <w:rFonts w:cstheme="minorHAnsi"/>
          <w:sz w:val="20"/>
          <w:szCs w:val="18"/>
        </w:rPr>
      </w:pPr>
    </w:p>
    <w:p w:rsidR="00A3008E" w:rsidRPr="000606CC" w:rsidRDefault="00A3008E" w:rsidP="00A3008E">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rsidR="00A3008E" w:rsidRPr="000606CC" w:rsidRDefault="00A3008E" w:rsidP="00A3008E">
      <w:pPr>
        <w:pStyle w:val="NoSpacing"/>
        <w:rPr>
          <w:rStyle w:val="Strong"/>
          <w:rFonts w:cstheme="minorHAnsi"/>
          <w:sz w:val="20"/>
          <w:szCs w:val="18"/>
        </w:rPr>
      </w:pPr>
    </w:p>
    <w:p w:rsidR="00A3008E" w:rsidRPr="000606CC" w:rsidRDefault="00A3008E" w:rsidP="00A3008E">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rsidR="00A3008E" w:rsidRPr="000606CC" w:rsidRDefault="00A3008E" w:rsidP="00A3008E">
      <w:pPr>
        <w:pStyle w:val="NoSpacing"/>
        <w:rPr>
          <w:rStyle w:val="URI"/>
          <w:rFonts w:cstheme="minorHAnsi"/>
          <w:sz w:val="20"/>
          <w:szCs w:val="18"/>
        </w:rPr>
      </w:pPr>
    </w:p>
    <w:p w:rsidR="001B37B8" w:rsidRPr="00A3008E" w:rsidRDefault="00A3008E" w:rsidP="00A3008E">
      <w:pPr>
        <w:pStyle w:val="NoSpacing"/>
        <w:rPr>
          <w:rFonts w:cstheme="minorHAnsi"/>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sectPr w:rsidR="001B37B8" w:rsidRPr="00A3008E" w:rsidSect="00A3008E">
      <w:headerReference w:type="first" r:id="rId20"/>
      <w:pgSz w:w="11906" w:h="16838"/>
      <w:pgMar w:top="720" w:right="720" w:bottom="1134"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86B" w:rsidRDefault="0022286B" w:rsidP="00E54DBA">
      <w:r>
        <w:separator/>
      </w:r>
    </w:p>
    <w:p w:rsidR="0022286B" w:rsidRDefault="0022286B"/>
    <w:p w:rsidR="0022286B" w:rsidRDefault="0022286B" w:rsidP="008714B0"/>
  </w:endnote>
  <w:endnote w:type="continuationSeparator" w:id="0">
    <w:p w:rsidR="0022286B" w:rsidRDefault="0022286B" w:rsidP="00E54DBA">
      <w:r>
        <w:continuationSeparator/>
      </w:r>
    </w:p>
    <w:p w:rsidR="0022286B" w:rsidRDefault="0022286B"/>
    <w:p w:rsidR="0022286B" w:rsidRDefault="0022286B"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86B" w:rsidRPr="00DA4D80" w:rsidRDefault="0022286B" w:rsidP="00DA4D80">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987422">
      <w:rPr>
        <w:noProof/>
        <w:sz w:val="18"/>
      </w:rPr>
      <w:t>11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987422">
      <w:rPr>
        <w:noProof/>
        <w:sz w:val="18"/>
      </w:rPr>
      <w:t>12</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Pr="00A164D5">
      <w:rPr>
        <w:b/>
        <w:i/>
        <w:sz w:val="18"/>
      </w:rPr>
      <w:t>Commun</w:t>
    </w:r>
    <w:proofErr w:type="spellEnd"/>
    <w:r w:rsidRPr="00A164D5">
      <w:rPr>
        <w:b/>
        <w:i/>
        <w:sz w:val="18"/>
      </w:rPr>
      <w:t xml:space="preserve"> Dis </w:t>
    </w:r>
    <w:proofErr w:type="spellStart"/>
    <w:r w:rsidRPr="00A164D5">
      <w:rPr>
        <w:b/>
        <w:i/>
        <w:sz w:val="18"/>
      </w:rPr>
      <w:t>Intell</w:t>
    </w:r>
    <w:proofErr w:type="spellEnd"/>
    <w:r w:rsidRPr="00A164D5">
      <w:rPr>
        <w:b/>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C26150">
      <w:rPr>
        <w:sz w:val="18"/>
      </w:rPr>
      <w:t>https://doi.org/10.33321/cdi.2019.43.13</w:t>
    </w:r>
    <w:r>
      <w:rPr>
        <w:sz w:val="18"/>
      </w:rPr>
      <w:fldChar w:fldCharType="end"/>
    </w:r>
    <w:r>
      <w:rPr>
        <w:sz w:val="18"/>
      </w:rPr>
      <w:t xml:space="preserve"> </w:t>
    </w:r>
    <w:proofErr w:type="spellStart"/>
    <w:r w:rsidRPr="00155582">
      <w:rPr>
        <w:sz w:val="18"/>
      </w:rPr>
      <w:t>Epub</w:t>
    </w:r>
    <w:proofErr w:type="spellEnd"/>
    <w:r w:rsidRPr="00155582">
      <w:rPr>
        <w:sz w:val="18"/>
      </w:rPr>
      <w:t xml:space="preserve"> </w:t>
    </w:r>
    <w:sdt>
      <w:sdtPr>
        <w:rPr>
          <w:sz w:val="18"/>
        </w:rPr>
        <w:alias w:val="Publish Date"/>
        <w:tag w:val=""/>
        <w:id w:val="-1039353397"/>
        <w:dataBinding w:prefixMappings="xmlns:ns0='http://schemas.microsoft.com/office/2006/coverPageProps' " w:xpath="/ns0:CoverPageProperties[1]/ns0:PublishDate[1]" w:storeItemID="{55AF091B-3C7A-41E3-B477-F2FDAA23CFDA}"/>
        <w:date w:fullDate="2019-04-15T00:00:00Z">
          <w:dateFormat w:val="d/MM/yyyy"/>
          <w:lid w:val="en-AU"/>
          <w:storeMappedDataAs w:val="dateTime"/>
          <w:calendar w:val="gregorian"/>
        </w:date>
      </w:sdtPr>
      <w:sdtEndPr/>
      <w:sdtContent>
        <w:r w:rsidR="00821529">
          <w:rPr>
            <w:sz w:val="18"/>
          </w:rPr>
          <w:t>15/04/2019</w:t>
        </w:r>
      </w:sdtContent>
    </w:sdt>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86B" w:rsidRPr="008938F5" w:rsidRDefault="0022286B" w:rsidP="008938F5">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987422">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987422">
      <w:rPr>
        <w:noProof/>
        <w:sz w:val="18"/>
      </w:rPr>
      <w:t>12</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Pr="00A164D5">
      <w:rPr>
        <w:b/>
        <w:i/>
        <w:sz w:val="18"/>
      </w:rPr>
      <w:t>Commun</w:t>
    </w:r>
    <w:proofErr w:type="spellEnd"/>
    <w:r w:rsidRPr="00A164D5">
      <w:rPr>
        <w:b/>
        <w:i/>
        <w:sz w:val="18"/>
      </w:rPr>
      <w:t xml:space="preserve"> Dis </w:t>
    </w:r>
    <w:proofErr w:type="spellStart"/>
    <w:r w:rsidRPr="00A164D5">
      <w:rPr>
        <w:b/>
        <w:i/>
        <w:sz w:val="18"/>
      </w:rPr>
      <w:t>Intell</w:t>
    </w:r>
    <w:proofErr w:type="spellEnd"/>
    <w:r w:rsidRPr="00A164D5">
      <w:rPr>
        <w:b/>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sidR="00821529">
      <w:rPr>
        <w:sz w:val="18"/>
      </w:rPr>
      <w:fldChar w:fldCharType="begin"/>
    </w:r>
    <w:r w:rsidR="00821529">
      <w:rPr>
        <w:sz w:val="18"/>
      </w:rPr>
      <w:instrText xml:space="preserve"> DOCPROPERTY  DOI  \* MERGEFORMAT </w:instrText>
    </w:r>
    <w:r w:rsidR="00821529">
      <w:rPr>
        <w:sz w:val="18"/>
      </w:rPr>
      <w:fldChar w:fldCharType="separate"/>
    </w:r>
    <w:r w:rsidR="00C26150">
      <w:rPr>
        <w:sz w:val="18"/>
      </w:rPr>
      <w:t>https://doi.org/10.33321/cdi.2019.43.13</w:t>
    </w:r>
    <w:r w:rsidR="00821529">
      <w:rPr>
        <w:sz w:val="18"/>
      </w:rPr>
      <w:fldChar w:fldCharType="end"/>
    </w:r>
    <w:r w:rsidR="00821529">
      <w:rPr>
        <w:sz w:val="18"/>
      </w:rPr>
      <w:t xml:space="preserve"> </w:t>
    </w:r>
    <w:proofErr w:type="spellStart"/>
    <w:r w:rsidRPr="00155582">
      <w:rPr>
        <w:sz w:val="18"/>
      </w:rPr>
      <w:t>Epub</w:t>
    </w:r>
    <w:proofErr w:type="spellEnd"/>
    <w:r w:rsidRPr="00155582">
      <w:rPr>
        <w:sz w:val="18"/>
      </w:rPr>
      <w:t xml:space="preserve"> </w:t>
    </w:r>
    <w:r w:rsidR="00D244E6">
      <w:rPr>
        <w:sz w:val="18"/>
      </w:rPr>
      <w:fldChar w:fldCharType="begin"/>
    </w:r>
    <w:r w:rsidR="00D244E6">
      <w:rPr>
        <w:sz w:val="18"/>
      </w:rPr>
      <w:instrText xml:space="preserve"> DOCPROPERTY  ePubDate  \* MERGEFORMAT </w:instrText>
    </w:r>
    <w:r w:rsidR="00D244E6">
      <w:rPr>
        <w:sz w:val="18"/>
      </w:rPr>
      <w:fldChar w:fldCharType="separate"/>
    </w:r>
    <w:r w:rsidR="00D244E6">
      <w:rPr>
        <w:sz w:val="18"/>
      </w:rPr>
      <w:t>15/04/2019</w:t>
    </w:r>
    <w:r w:rsidR="00D244E6">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86B" w:rsidRDefault="0022286B" w:rsidP="00E54DBA">
      <w:r>
        <w:separator/>
      </w:r>
    </w:p>
    <w:p w:rsidR="0022286B" w:rsidRDefault="0022286B"/>
    <w:p w:rsidR="0022286B" w:rsidRDefault="0022286B" w:rsidP="008714B0"/>
  </w:footnote>
  <w:footnote w:type="continuationSeparator" w:id="0">
    <w:p w:rsidR="0022286B" w:rsidRDefault="0022286B" w:rsidP="00E54DBA">
      <w:r>
        <w:continuationSeparator/>
      </w:r>
    </w:p>
    <w:p w:rsidR="0022286B" w:rsidRDefault="0022286B"/>
    <w:p w:rsidR="0022286B" w:rsidRDefault="0022286B"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08E" w:rsidRDefault="00987422" w:rsidP="00A3008E">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A3008E">
          <w:t>Annual Report</w:t>
        </w:r>
      </w:sdtContent>
    </w:sdt>
    <w:r w:rsidR="00A3008E">
      <w:ptab w:relativeTo="margin" w:alignment="right" w:leader="none"/>
    </w:r>
    <w:r w:rsidR="00A3008E"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08E" w:rsidRDefault="00A3008E" w:rsidP="00A3008E">
    <w:pPr>
      <w:pStyle w:val="Header"/>
      <w:jc w:val="center"/>
    </w:pPr>
    <w:r w:rsidRPr="00E810C5">
      <w:rPr>
        <w:rFonts w:cs="Myriad Pro"/>
        <w:noProof/>
        <w:color w:val="211D1E"/>
        <w:sz w:val="16"/>
      </w:rPr>
      <w:drawing>
        <wp:inline distT="0" distB="0" distL="0" distR="0" wp14:anchorId="18688D69" wp14:editId="7E05AF23">
          <wp:extent cx="1804481" cy="436389"/>
          <wp:effectExtent l="0" t="0" r="5715" b="1905"/>
          <wp:docPr id="2" name="Picture 2"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15DA"/>
    <w:multiLevelType w:val="hybridMultilevel"/>
    <w:tmpl w:val="23DAC5B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45B3B1D"/>
    <w:multiLevelType w:val="multilevel"/>
    <w:tmpl w:val="FE8E4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2D687E"/>
    <w:multiLevelType w:val="hybridMultilevel"/>
    <w:tmpl w:val="E280DE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8642BEF"/>
    <w:multiLevelType w:val="multilevel"/>
    <w:tmpl w:val="68D07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3"/>
  </w:num>
  <w:num w:numId="5">
    <w:abstractNumId w:val="8"/>
  </w:num>
  <w:num w:numId="6">
    <w:abstractNumId w:val="7"/>
  </w:num>
  <w:num w:numId="7">
    <w:abstractNumId w:val="1"/>
  </w:num>
  <w:num w:numId="8">
    <w:abstractNumId w:val="2"/>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attachedTemplate r:id="rId1"/>
  <w:defaultTabStop w:val="720"/>
  <w:noPunctuationKerning/>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8A5"/>
    <w:rsid w:val="00000B5B"/>
    <w:rsid w:val="00001611"/>
    <w:rsid w:val="000104A8"/>
    <w:rsid w:val="0001246E"/>
    <w:rsid w:val="000124B1"/>
    <w:rsid w:val="00016FE6"/>
    <w:rsid w:val="00031064"/>
    <w:rsid w:val="00032531"/>
    <w:rsid w:val="000471BF"/>
    <w:rsid w:val="00052600"/>
    <w:rsid w:val="0005643C"/>
    <w:rsid w:val="0006264A"/>
    <w:rsid w:val="0006597E"/>
    <w:rsid w:val="00073D77"/>
    <w:rsid w:val="00081655"/>
    <w:rsid w:val="000864E0"/>
    <w:rsid w:val="000969B3"/>
    <w:rsid w:val="000B4A7B"/>
    <w:rsid w:val="000D4B4D"/>
    <w:rsid w:val="00113D58"/>
    <w:rsid w:val="0012681D"/>
    <w:rsid w:val="0013767D"/>
    <w:rsid w:val="00155582"/>
    <w:rsid w:val="00161590"/>
    <w:rsid w:val="00171CC0"/>
    <w:rsid w:val="00175494"/>
    <w:rsid w:val="00175629"/>
    <w:rsid w:val="001830EC"/>
    <w:rsid w:val="00183534"/>
    <w:rsid w:val="001A4A96"/>
    <w:rsid w:val="001A5D05"/>
    <w:rsid w:val="001A796C"/>
    <w:rsid w:val="001B2614"/>
    <w:rsid w:val="001B3559"/>
    <w:rsid w:val="001B37B8"/>
    <w:rsid w:val="001B552F"/>
    <w:rsid w:val="001C0893"/>
    <w:rsid w:val="001C1303"/>
    <w:rsid w:val="001C70B2"/>
    <w:rsid w:val="001D6888"/>
    <w:rsid w:val="001F21C4"/>
    <w:rsid w:val="001F2E94"/>
    <w:rsid w:val="002158AE"/>
    <w:rsid w:val="0022286B"/>
    <w:rsid w:val="002276DC"/>
    <w:rsid w:val="00227E00"/>
    <w:rsid w:val="002307CB"/>
    <w:rsid w:val="00231046"/>
    <w:rsid w:val="00236562"/>
    <w:rsid w:val="00242659"/>
    <w:rsid w:val="002428F7"/>
    <w:rsid w:val="0024315F"/>
    <w:rsid w:val="00251D8E"/>
    <w:rsid w:val="00252C9A"/>
    <w:rsid w:val="00256309"/>
    <w:rsid w:val="00257484"/>
    <w:rsid w:val="00260636"/>
    <w:rsid w:val="00280594"/>
    <w:rsid w:val="00281EE3"/>
    <w:rsid w:val="00284E4A"/>
    <w:rsid w:val="002A3799"/>
    <w:rsid w:val="002A3BCC"/>
    <w:rsid w:val="002A4516"/>
    <w:rsid w:val="002A569F"/>
    <w:rsid w:val="002A6244"/>
    <w:rsid w:val="002A7066"/>
    <w:rsid w:val="002B001E"/>
    <w:rsid w:val="002B09B7"/>
    <w:rsid w:val="002C21B0"/>
    <w:rsid w:val="002E2FB3"/>
    <w:rsid w:val="002F327B"/>
    <w:rsid w:val="00301626"/>
    <w:rsid w:val="00303698"/>
    <w:rsid w:val="00303BA1"/>
    <w:rsid w:val="00314889"/>
    <w:rsid w:val="00316777"/>
    <w:rsid w:val="00316CCD"/>
    <w:rsid w:val="00324F7E"/>
    <w:rsid w:val="003323BC"/>
    <w:rsid w:val="00344D50"/>
    <w:rsid w:val="00346D42"/>
    <w:rsid w:val="00346E11"/>
    <w:rsid w:val="003601C0"/>
    <w:rsid w:val="003635F5"/>
    <w:rsid w:val="00366ECD"/>
    <w:rsid w:val="00372A88"/>
    <w:rsid w:val="00381A0F"/>
    <w:rsid w:val="003A1B3A"/>
    <w:rsid w:val="003A40F5"/>
    <w:rsid w:val="003A57A9"/>
    <w:rsid w:val="003B5B8C"/>
    <w:rsid w:val="003D3396"/>
    <w:rsid w:val="003D59DC"/>
    <w:rsid w:val="003E74EE"/>
    <w:rsid w:val="003F0552"/>
    <w:rsid w:val="003F3BC2"/>
    <w:rsid w:val="00401ED1"/>
    <w:rsid w:val="00413EE1"/>
    <w:rsid w:val="004164BB"/>
    <w:rsid w:val="00417CED"/>
    <w:rsid w:val="00421ECE"/>
    <w:rsid w:val="0042435E"/>
    <w:rsid w:val="004315F5"/>
    <w:rsid w:val="00431E82"/>
    <w:rsid w:val="00433456"/>
    <w:rsid w:val="00433DFA"/>
    <w:rsid w:val="00435D67"/>
    <w:rsid w:val="00445809"/>
    <w:rsid w:val="00451120"/>
    <w:rsid w:val="00451B90"/>
    <w:rsid w:val="00464A58"/>
    <w:rsid w:val="0046618A"/>
    <w:rsid w:val="00473D2D"/>
    <w:rsid w:val="004821FC"/>
    <w:rsid w:val="004A2125"/>
    <w:rsid w:val="004A38F6"/>
    <w:rsid w:val="004B4EB6"/>
    <w:rsid w:val="004C2421"/>
    <w:rsid w:val="004C67C6"/>
    <w:rsid w:val="004E4FCF"/>
    <w:rsid w:val="00501E6C"/>
    <w:rsid w:val="00510EAC"/>
    <w:rsid w:val="00542A57"/>
    <w:rsid w:val="00565E93"/>
    <w:rsid w:val="005732C0"/>
    <w:rsid w:val="0057336D"/>
    <w:rsid w:val="0058540B"/>
    <w:rsid w:val="00587C87"/>
    <w:rsid w:val="00590B80"/>
    <w:rsid w:val="005A0F33"/>
    <w:rsid w:val="005B3134"/>
    <w:rsid w:val="005B4E61"/>
    <w:rsid w:val="005B595A"/>
    <w:rsid w:val="005B66C2"/>
    <w:rsid w:val="005D2465"/>
    <w:rsid w:val="005E4229"/>
    <w:rsid w:val="005E540E"/>
    <w:rsid w:val="005E55FB"/>
    <w:rsid w:val="005F16BB"/>
    <w:rsid w:val="00607115"/>
    <w:rsid w:val="00620768"/>
    <w:rsid w:val="0062594B"/>
    <w:rsid w:val="006301C9"/>
    <w:rsid w:val="00631406"/>
    <w:rsid w:val="006324FF"/>
    <w:rsid w:val="006351D6"/>
    <w:rsid w:val="00636E0D"/>
    <w:rsid w:val="00640E11"/>
    <w:rsid w:val="0064142F"/>
    <w:rsid w:val="00643CB4"/>
    <w:rsid w:val="00650BA8"/>
    <w:rsid w:val="00656427"/>
    <w:rsid w:val="00660255"/>
    <w:rsid w:val="006647D2"/>
    <w:rsid w:val="00672896"/>
    <w:rsid w:val="00686453"/>
    <w:rsid w:val="00686C5A"/>
    <w:rsid w:val="006971F3"/>
    <w:rsid w:val="006C1177"/>
    <w:rsid w:val="006C74A3"/>
    <w:rsid w:val="006D1381"/>
    <w:rsid w:val="006D31BC"/>
    <w:rsid w:val="006E71CE"/>
    <w:rsid w:val="006E7943"/>
    <w:rsid w:val="006F24EA"/>
    <w:rsid w:val="00704CA9"/>
    <w:rsid w:val="0071048D"/>
    <w:rsid w:val="00710F86"/>
    <w:rsid w:val="007111A8"/>
    <w:rsid w:val="007223C4"/>
    <w:rsid w:val="00731BC3"/>
    <w:rsid w:val="00741192"/>
    <w:rsid w:val="00743A33"/>
    <w:rsid w:val="00746080"/>
    <w:rsid w:val="0075144A"/>
    <w:rsid w:val="00784520"/>
    <w:rsid w:val="00786329"/>
    <w:rsid w:val="00792C7D"/>
    <w:rsid w:val="00794A4D"/>
    <w:rsid w:val="007950ED"/>
    <w:rsid w:val="007A0CA6"/>
    <w:rsid w:val="007A5234"/>
    <w:rsid w:val="007B7854"/>
    <w:rsid w:val="007C56A1"/>
    <w:rsid w:val="007C6454"/>
    <w:rsid w:val="007D1822"/>
    <w:rsid w:val="007D398C"/>
    <w:rsid w:val="007E01E0"/>
    <w:rsid w:val="007E0EF3"/>
    <w:rsid w:val="007F0B93"/>
    <w:rsid w:val="008026F8"/>
    <w:rsid w:val="00811708"/>
    <w:rsid w:val="00816B90"/>
    <w:rsid w:val="00817799"/>
    <w:rsid w:val="00821529"/>
    <w:rsid w:val="00822F5F"/>
    <w:rsid w:val="00824FD3"/>
    <w:rsid w:val="00826589"/>
    <w:rsid w:val="00834BCC"/>
    <w:rsid w:val="00850D54"/>
    <w:rsid w:val="00852173"/>
    <w:rsid w:val="008714B0"/>
    <w:rsid w:val="00876331"/>
    <w:rsid w:val="00880726"/>
    <w:rsid w:val="008938F5"/>
    <w:rsid w:val="008A3544"/>
    <w:rsid w:val="008A4A4E"/>
    <w:rsid w:val="008A6143"/>
    <w:rsid w:val="008B48B8"/>
    <w:rsid w:val="008B58F8"/>
    <w:rsid w:val="008C0712"/>
    <w:rsid w:val="008C4520"/>
    <w:rsid w:val="008C5EA7"/>
    <w:rsid w:val="008C5F09"/>
    <w:rsid w:val="008D470F"/>
    <w:rsid w:val="008E1F8F"/>
    <w:rsid w:val="008E4768"/>
    <w:rsid w:val="008E761E"/>
    <w:rsid w:val="008F77B3"/>
    <w:rsid w:val="009008F5"/>
    <w:rsid w:val="00904CC1"/>
    <w:rsid w:val="00905738"/>
    <w:rsid w:val="009066AF"/>
    <w:rsid w:val="00912050"/>
    <w:rsid w:val="00912E48"/>
    <w:rsid w:val="0092746F"/>
    <w:rsid w:val="00935DC9"/>
    <w:rsid w:val="00943778"/>
    <w:rsid w:val="009446C0"/>
    <w:rsid w:val="0096082E"/>
    <w:rsid w:val="00967D73"/>
    <w:rsid w:val="0098119A"/>
    <w:rsid w:val="00984AAF"/>
    <w:rsid w:val="00987422"/>
    <w:rsid w:val="00991B09"/>
    <w:rsid w:val="00993CB2"/>
    <w:rsid w:val="009A5166"/>
    <w:rsid w:val="009A76F8"/>
    <w:rsid w:val="009B2B83"/>
    <w:rsid w:val="009C49F8"/>
    <w:rsid w:val="009D77CC"/>
    <w:rsid w:val="009E2423"/>
    <w:rsid w:val="009E55D7"/>
    <w:rsid w:val="009F4150"/>
    <w:rsid w:val="009F5665"/>
    <w:rsid w:val="009F5DAD"/>
    <w:rsid w:val="00A06A24"/>
    <w:rsid w:val="00A10458"/>
    <w:rsid w:val="00A273C3"/>
    <w:rsid w:val="00A3008E"/>
    <w:rsid w:val="00A36C65"/>
    <w:rsid w:val="00A41BBE"/>
    <w:rsid w:val="00A45BDD"/>
    <w:rsid w:val="00A46A0A"/>
    <w:rsid w:val="00A532A1"/>
    <w:rsid w:val="00A553F8"/>
    <w:rsid w:val="00A6708F"/>
    <w:rsid w:val="00A71BF6"/>
    <w:rsid w:val="00A7214D"/>
    <w:rsid w:val="00A86F9A"/>
    <w:rsid w:val="00AA35E6"/>
    <w:rsid w:val="00AA50B6"/>
    <w:rsid w:val="00AA777B"/>
    <w:rsid w:val="00AB3472"/>
    <w:rsid w:val="00AC45FB"/>
    <w:rsid w:val="00AD0762"/>
    <w:rsid w:val="00AD1A7F"/>
    <w:rsid w:val="00AE4452"/>
    <w:rsid w:val="00AE7C38"/>
    <w:rsid w:val="00B01F99"/>
    <w:rsid w:val="00B02B37"/>
    <w:rsid w:val="00B05276"/>
    <w:rsid w:val="00B132DB"/>
    <w:rsid w:val="00B25480"/>
    <w:rsid w:val="00B31427"/>
    <w:rsid w:val="00B33861"/>
    <w:rsid w:val="00B40DE2"/>
    <w:rsid w:val="00B50210"/>
    <w:rsid w:val="00B53955"/>
    <w:rsid w:val="00B6408A"/>
    <w:rsid w:val="00B714B8"/>
    <w:rsid w:val="00B72323"/>
    <w:rsid w:val="00B82C2C"/>
    <w:rsid w:val="00B8720B"/>
    <w:rsid w:val="00B876EF"/>
    <w:rsid w:val="00BA4697"/>
    <w:rsid w:val="00BA5F21"/>
    <w:rsid w:val="00BB5378"/>
    <w:rsid w:val="00BC0BD3"/>
    <w:rsid w:val="00BC4050"/>
    <w:rsid w:val="00BD0107"/>
    <w:rsid w:val="00BE0C33"/>
    <w:rsid w:val="00BE262C"/>
    <w:rsid w:val="00BE6C3D"/>
    <w:rsid w:val="00C04834"/>
    <w:rsid w:val="00C06BD0"/>
    <w:rsid w:val="00C07606"/>
    <w:rsid w:val="00C12542"/>
    <w:rsid w:val="00C24725"/>
    <w:rsid w:val="00C26150"/>
    <w:rsid w:val="00C271EC"/>
    <w:rsid w:val="00C30BA9"/>
    <w:rsid w:val="00C3541E"/>
    <w:rsid w:val="00C36A8F"/>
    <w:rsid w:val="00C42FFA"/>
    <w:rsid w:val="00C507D8"/>
    <w:rsid w:val="00C62EAC"/>
    <w:rsid w:val="00C63F9F"/>
    <w:rsid w:val="00C7723C"/>
    <w:rsid w:val="00C936FB"/>
    <w:rsid w:val="00CA1AF4"/>
    <w:rsid w:val="00CA5AD0"/>
    <w:rsid w:val="00CA6068"/>
    <w:rsid w:val="00CB15E1"/>
    <w:rsid w:val="00CB18D3"/>
    <w:rsid w:val="00CB3B63"/>
    <w:rsid w:val="00CB3D46"/>
    <w:rsid w:val="00CD1A87"/>
    <w:rsid w:val="00CD35F3"/>
    <w:rsid w:val="00CD5C93"/>
    <w:rsid w:val="00CF320C"/>
    <w:rsid w:val="00CF3A4B"/>
    <w:rsid w:val="00D05837"/>
    <w:rsid w:val="00D12675"/>
    <w:rsid w:val="00D12D8A"/>
    <w:rsid w:val="00D13E0C"/>
    <w:rsid w:val="00D244E6"/>
    <w:rsid w:val="00D25896"/>
    <w:rsid w:val="00D274F0"/>
    <w:rsid w:val="00D373A1"/>
    <w:rsid w:val="00D37C0F"/>
    <w:rsid w:val="00D45661"/>
    <w:rsid w:val="00D45943"/>
    <w:rsid w:val="00D47D22"/>
    <w:rsid w:val="00D51865"/>
    <w:rsid w:val="00D51D0C"/>
    <w:rsid w:val="00D62C16"/>
    <w:rsid w:val="00D74140"/>
    <w:rsid w:val="00DA4D80"/>
    <w:rsid w:val="00DA6E56"/>
    <w:rsid w:val="00DC6705"/>
    <w:rsid w:val="00DE38B4"/>
    <w:rsid w:val="00DE5D02"/>
    <w:rsid w:val="00DF5B15"/>
    <w:rsid w:val="00E005A9"/>
    <w:rsid w:val="00E1166E"/>
    <w:rsid w:val="00E24DC0"/>
    <w:rsid w:val="00E2519C"/>
    <w:rsid w:val="00E25F2A"/>
    <w:rsid w:val="00E26344"/>
    <w:rsid w:val="00E35C02"/>
    <w:rsid w:val="00E41455"/>
    <w:rsid w:val="00E42AD2"/>
    <w:rsid w:val="00E5032F"/>
    <w:rsid w:val="00E50856"/>
    <w:rsid w:val="00E54DBA"/>
    <w:rsid w:val="00E63D7C"/>
    <w:rsid w:val="00E640D5"/>
    <w:rsid w:val="00E67691"/>
    <w:rsid w:val="00E92237"/>
    <w:rsid w:val="00E951EF"/>
    <w:rsid w:val="00EA3D54"/>
    <w:rsid w:val="00EA56D9"/>
    <w:rsid w:val="00EA5CE3"/>
    <w:rsid w:val="00EB51C1"/>
    <w:rsid w:val="00EB5AE1"/>
    <w:rsid w:val="00EB5E0B"/>
    <w:rsid w:val="00EC2171"/>
    <w:rsid w:val="00ED442D"/>
    <w:rsid w:val="00ED68A5"/>
    <w:rsid w:val="00ED70C2"/>
    <w:rsid w:val="00EE18FF"/>
    <w:rsid w:val="00EE489F"/>
    <w:rsid w:val="00EE4AEC"/>
    <w:rsid w:val="00EF229B"/>
    <w:rsid w:val="00F0647F"/>
    <w:rsid w:val="00F10CE3"/>
    <w:rsid w:val="00F14F3B"/>
    <w:rsid w:val="00F16362"/>
    <w:rsid w:val="00F36B6D"/>
    <w:rsid w:val="00F43FA3"/>
    <w:rsid w:val="00F70046"/>
    <w:rsid w:val="00F7007A"/>
    <w:rsid w:val="00F73BCF"/>
    <w:rsid w:val="00F748C2"/>
    <w:rsid w:val="00F76C5C"/>
    <w:rsid w:val="00F81EF3"/>
    <w:rsid w:val="00F84496"/>
    <w:rsid w:val="00F85DCB"/>
    <w:rsid w:val="00F86F9C"/>
    <w:rsid w:val="00FC002E"/>
    <w:rsid w:val="00FC4C23"/>
    <w:rsid w:val="00FC642E"/>
    <w:rsid w:val="00FC6989"/>
    <w:rsid w:val="00FE2AE4"/>
    <w:rsid w:val="00FE689F"/>
    <w:rsid w:val="00FF189F"/>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BE6E6FD"/>
  <w15:docId w15:val="{6E613B02-D1CB-4FD6-96E0-0DAC32A30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192"/>
  </w:style>
  <w:style w:type="paragraph" w:styleId="Heading1">
    <w:name w:val="heading 1"/>
    <w:basedOn w:val="Normal"/>
    <w:next w:val="Normal"/>
    <w:link w:val="Heading1Char"/>
    <w:uiPriority w:val="9"/>
    <w:qFormat/>
    <w:rsid w:val="00FC6989"/>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989"/>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A3008E"/>
    <w:rPr>
      <w:color w:val="000000"/>
      <w:u w:val="thick"/>
    </w:rPr>
  </w:style>
  <w:style w:type="character" w:customStyle="1" w:styleId="nobreak">
    <w:name w:val="no break"/>
    <w:uiPriority w:val="99"/>
    <w:rsid w:val="00A3008E"/>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65722137">
      <w:bodyDiv w:val="1"/>
      <w:marLeft w:val="0"/>
      <w:marRight w:val="0"/>
      <w:marTop w:val="0"/>
      <w:marBottom w:val="0"/>
      <w:divBdr>
        <w:top w:val="none" w:sz="0" w:space="0" w:color="auto"/>
        <w:left w:val="none" w:sz="0" w:space="0" w:color="auto"/>
        <w:bottom w:val="none" w:sz="0" w:space="0" w:color="auto"/>
        <w:right w:val="none" w:sz="0" w:space="0" w:color="auto"/>
      </w:divBdr>
      <w:divsChild>
        <w:div w:id="1067385427">
          <w:marLeft w:val="0"/>
          <w:marRight w:val="0"/>
          <w:marTop w:val="0"/>
          <w:marBottom w:val="0"/>
          <w:divBdr>
            <w:top w:val="none" w:sz="0" w:space="0" w:color="auto"/>
            <w:left w:val="none" w:sz="0" w:space="0" w:color="auto"/>
            <w:bottom w:val="none" w:sz="0" w:space="0" w:color="auto"/>
            <w:right w:val="none" w:sz="0" w:space="0" w:color="auto"/>
          </w:divBdr>
        </w:div>
      </w:divsChild>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1583835294">
      <w:marLeft w:val="0"/>
      <w:marRight w:val="0"/>
      <w:marTop w:val="0"/>
      <w:marBottom w:val="0"/>
      <w:divBdr>
        <w:top w:val="none" w:sz="0" w:space="0" w:color="auto"/>
        <w:left w:val="none" w:sz="0" w:space="0" w:color="auto"/>
        <w:bottom w:val="none" w:sz="0" w:space="0" w:color="auto"/>
        <w:right w:val="none" w:sz="0" w:space="0" w:color="auto"/>
      </w:divBdr>
    </w:div>
    <w:div w:id="199730210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ESS\ZoFE\CDI\Desktopping\OpenCDI\OpenCDI-2018-volume\cdi-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2019-04-15T00:00:00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877E8B-24E4-42F8-B323-0298365FB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cdi-template.dotm</Template>
  <TotalTime>319</TotalTime>
  <Pages>12</Pages>
  <Words>5738</Words>
  <Characters>32904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Australian Gonococcal Surveillance Programme annual report, 2017</vt:lpstr>
    </vt:vector>
  </TitlesOfParts>
  <Company>Australian Government, Department of Health</Company>
  <LinksUpToDate>false</LinksUpToDate>
  <CharactersWithSpaces>38565</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Gonococcal Surveillance Programme annual report, 2017</dc:title>
  <dc:subject>The National Neisseria Network (NNN) was established in 1981 to provide laboratory based surveillance for pathogenic Neisseria in Australia. The Australian Gonococcal Surveillance Programme is a product of the NNN. This report presents gonococcal antimicrobial resistance surveillance data from 2017.</dc:subject>
  <dc:creator>Monica M Lahra ,  Rodney Enriquez , C R Robert George </dc:creator>
  <cp:keywords>antimicrobial resistance; disease surveillance; gonococcal infection; Neisseria gonorrhoeae</cp:keywords>
  <dc:description>© Commonwealth of Australia CC BY-NC-ND</dc:description>
  <cp:lastModifiedBy>YOUSEFI, Kasra</cp:lastModifiedBy>
  <cp:revision>92</cp:revision>
  <cp:lastPrinted>2018-10-25T05:25:00Z</cp:lastPrinted>
  <dcterms:created xsi:type="dcterms:W3CDTF">2018-10-18T04:05:00Z</dcterms:created>
  <dcterms:modified xsi:type="dcterms:W3CDTF">2019-04-11T01:20:00Z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2018</vt:lpwstr>
  </property>
  <property fmtid="{D5CDD505-2E9C-101B-9397-08002B2CF9AE}" pid="3" name="Vol">
    <vt:i4>42</vt:i4>
  </property>
  <property fmtid="{D5CDD505-2E9C-101B-9397-08002B2CF9AE}" pid="4" name="ePubDate">
    <vt:lpwstr>15/04/2019</vt:lpwstr>
  </property>
  <property fmtid="{D5CDD505-2E9C-101B-9397-08002B2CF9AE}" pid="5" name="DOI">
    <vt:lpwstr>https://doi.org/10.33321/cdi.2019.43.13</vt:lpwstr>
  </property>
</Properties>
</file>